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Workplace Noise Risk Assessment</w:t>
      </w:r>
    </w:p>
    <w:p>
      <w:r>
        <w:rPr>
          <w:b w:val="0"/>
          <w:i w:val="0"/>
          <w:color w:val="5B706A"/>
          <w:sz w:val="20"/>
        </w:rPr>
        <w:t>A workplace noise assessment recording affected tasks, exposure evidence, comparison with applicable values, control decisions and review arrangements.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occupational noise. This is not an environmental nuisance assessment, hearing diagnosis or automatic exposure calculator; a spot reading alone is not a daily exposure.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explains that a noise risk assessment needs representative exposure estimates, comparison with action and limit values, and decisions on controls, hearing protection and health surveillance. It requires competent assessment.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People and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area and activities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Assessor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Exposed roles, work patterns and vulnerable groups without medical details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Assessment method and applicable guidance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evidence, tasks and exposure periods used. A single unrepresentative reading should not stand in for a full assessment.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Exposure evidence</w:t>
      </w:r>
    </w:p>
    <w:p>
      <w:pPr>
        <w:keepNext/>
        <w:ind w:left="0"/>
      </w:pPr>
      <w:r>
        <w:rPr>
          <w:b/>
          <w:i w:val="0"/>
          <w:sz w:val="21"/>
        </w:rPr>
        <w:t>Task exposure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Task and equipment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Duration and pattern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Representative data source or monitoring report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Exposure estimate, metric and units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Applicable action/limit values and comparison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Variability and uncertainty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Control decisions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Elimination, substitution and engineering controls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organisation and information needs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Hearing protection selection and zone decisions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Health surveillance referral decision and basis, without clinical records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Review triggers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requiring reassessment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review and responsible person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Workplace Noise Risk Assessment. Printable copy from the SiteSurvey form library. Fill it in on a phone, with photos and signatures: sitesurvey.app/forms/noise-risk-assessment-template/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Noise Risk Assessment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