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Vehicle Handover and Condition Record</w:t>
      </w:r>
    </w:p>
    <w:p>
      <w:r>
        <w:rPr>
          <w:b w:val="0"/>
          <w:i w:val="0"/>
          <w:color w:val="5B706A"/>
          <w:sz w:val="20"/>
        </w:rPr>
        <w:t>A vehicle custody record with mileage, fuel or charge, existing damage, equipment and documents, handover terms and both parties acknowledgement.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agreed observations and custody. It does not replace driving entitlement checks, insurance, a rental agreement or a pre-use safety check.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No. GOV.UK explains that the driver is responsible for making sure a vehicle is safe to drive. A custody or damage record is not a safety inspection. Where the record identifies a person, ICO principles require appropriate minimisation, security and retention of their information.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Vehicle and custody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registration and fleet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Make and model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Handover 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Issue     ☐ Return     ☐ Transfer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Handed over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Received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Odometer reading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Fuel level or charge percentage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Agreement or allocation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Condition evidence</w:t>
      </w:r>
    </w:p>
    <w:p>
      <w:pPr>
        <w:keepNext/>
        <w:ind w:left="0"/>
      </w:pPr>
      <w:r>
        <w:rPr>
          <w:b/>
          <w:i w:val="0"/>
          <w:sz w:val="21"/>
        </w:rPr>
        <w:t>Condition observation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or component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Observed condition or damage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agreed?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Agreed     ☐ Disputed     ☐ Other party absent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Comments or disagreement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Equipment and acknowledgement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Keys, equipment and documents transferred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checked and other limitations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anything that prevented an agreed condition record. Distinguish an unobserved area from one checked without damage.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safety check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Handing-over party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Receiving party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Reason where a party has not signed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Vehicle Handover and Condition Record. Printable copy from the SiteSurvey form library. Fill it in on a phone, with photos and signatures: sitesurvey.app/forms/vehicle-handover-form/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Handover and Condition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