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Tree Condition Survey</w:t>
      </w:r>
    </w:p>
    <w:p>
      <w:r>
        <w:rPr>
          <w:b w:val="0"/>
          <w:i w:val="0"/>
          <w:color w:val="5B706A"/>
          <w:sz w:val="20"/>
        </w:rPr>
        <w:t>A tree condition survey: every tree with its tag, species, size, condition, defects, the people or property it could hit, risk, recommended work and urgency, plus TPO and conservation area checks.</w:t>
      </w:r>
    </w:p>
    <w:p>
      <w:pPr>
        <w:keepNext/>
        <w:spacing w:before="240"/>
      </w:pPr>
      <w:r>
        <w:rPr>
          <w:b/>
          <w:i w:val="0"/>
          <w:color w:val="1B5E52"/>
          <w:sz w:val="26"/>
        </w:rPr>
        <w:t>1. Site</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Surveyor and qualification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Weather capture</w:t>
      </w:r>
    </w:p>
    <w:p>
      <w:pPr>
        <w:spacing w:after="20"/>
        <w:ind w:left="0"/>
      </w:pPr>
      <w:r>
        <w:rPr>
          <w:b w:val="0"/>
          <w:i w:val="0"/>
          <w:color w:val="5B706A"/>
          <w:sz w:val="17"/>
        </w:rPr>
        <w:t>Digital form: use Record current conditions. On paper, record date/time, temperature (°C), wind (mph and direction), conditions and source. Keep observed conditions separate from forecast estimates.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Weather and visibility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Are any trees covered by a Tree Preservation Order?</w:t>
      </w:r>
    </w:p>
    <w:p>
      <w:pPr>
        <w:ind w:left="0"/>
      </w:pPr>
      <w:r>
        <w:rPr>
          <w:b w:val="0"/>
          <w:i w:val="0"/>
          <w:sz w:val="19"/>
        </w:rPr>
        <w:t>☐ Yes     ☐ No</w:t>
      </w:r>
    </w:p>
    <w:p>
      <w:pPr>
        <w:keepNext/>
        <w:spacing w:after="20"/>
        <w:ind w:left="0"/>
      </w:pPr>
      <w:r>
        <w:rPr>
          <w:b/>
          <w:i w:val="0"/>
          <w:sz w:val="19"/>
        </w:rPr>
        <w:t>Is the site in a conservation area?</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Work on a tree covered by a Tree Preservation Order needs the local planning authority's written consent first, unless an exception applies. Even for a dead tree, give 5 working days' written notice unless the work is urgent to remove an immediate risk of serious harm.</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For trees in a conservation area that have no Order, give the local planning authority a section 211 notice 6 weeks before most work, unless an exception applies. Work on a dead tree needs 5 days' notice instead; urgent work to remove an immediate risk of serious harm needs written notice as soon as practicable.</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Owners and occupiers owe a duty of care to visitors under the Occupiers' Liability Act 1957 and to others, including trespassers, under the Occupiers' Liability Act 1984. The National Tree Safety Group guidance Common sense risk management of trees (Forestry Commission, 2011) explains a proportionate approach: inspect by a competent person at intervals that suit the tree and how busy the area is, record what was found and act on it.</w:t>
            </w:r>
          </w:p>
        </w:tc>
      </w:tr>
    </w:tbl>
    <w:p>
      <w:pPr>
        <w:spacing w:after="0"/>
      </w:pPr>
    </w:p>
    <w:p>
      <w:pPr>
        <w:keepNext/>
        <w:spacing w:after="20"/>
        <w:ind w:left="0"/>
      </w:pPr>
      <w:r>
        <w:rPr>
          <w:b/>
          <w:i w:val="0"/>
          <w:sz w:val="19"/>
        </w:rPr>
        <w:t>Walk Cam: tree survey walk</w:t>
      </w:r>
    </w:p>
    <w:p>
      <w:pPr>
        <w:spacing w:after="20"/>
        <w:ind w:left="0"/>
      </w:pPr>
      <w:r>
        <w:rPr>
          <w:b w:val="0"/>
          <w:i w:val="0"/>
          <w:color w:val="5B706A"/>
          <w:sz w:val="17"/>
        </w:rPr>
        <w:t>Walk Cam video walk-through: available in the SiteSurvey app only.</w:t>
      </w:r>
    </w:p>
    <w:p>
      <w:pPr>
        <w:keepNext/>
        <w:spacing w:before="240"/>
      </w:pPr>
      <w:r>
        <w:rPr>
          <w:b/>
          <w:i w:val="0"/>
          <w:color w:val="1B5E52"/>
          <w:sz w:val="26"/>
        </w:rPr>
        <w:t>2. Trees</w:t>
      </w:r>
    </w:p>
    <w:p>
      <w:pPr>
        <w:keepNext/>
        <w:ind w:left="0"/>
      </w:pPr>
      <w:r>
        <w:rPr>
          <w:b/>
          <w:i w:val="0"/>
          <w:sz w:val="21"/>
        </w:rPr>
        <w:t>Areas of the site</w:t>
      </w:r>
      <w:r>
        <w:rPr>
          <w:b w:val="0"/>
          <w:i w:val="0"/>
          <w:color w:val="5B706A"/>
          <w:sz w:val="16"/>
        </w:rPr>
        <w:t xml:space="preserve">  (copy this block for each one)</w:t>
      </w:r>
    </w:p>
    <w:p>
      <w:pPr>
        <w:keepNext/>
        <w:spacing w:after="20"/>
        <w:ind w:left="454"/>
      </w:pPr>
      <w:r>
        <w:rPr>
          <w:b/>
          <w:i w:val="0"/>
          <w:sz w:val="19"/>
        </w:rPr>
        <w:t>Area of the site *</w:t>
      </w:r>
    </w:p>
    <w:p>
      <w:pPr>
        <w:spacing w:after="20"/>
        <w:ind w:left="454"/>
      </w:pPr>
      <w:r>
        <w:rPr>
          <w:b w:val="0"/>
          <w:i w:val="0"/>
          <w:color w:val="5B706A"/>
          <w:sz w:val="17"/>
        </w:rPr>
        <w:t>For example Front garden, North boundary or Car park</w:t>
      </w:r>
    </w:p>
    <w:p>
      <w:pPr>
        <w:keepNext w:val="0"/>
        <w:spacing w:after="120"/>
        <w:ind w:left="454"/>
      </w:pPr>
      <w:r>
        <w:rPr>
          <w:b w:val="0"/>
          <w:i w:val="0"/>
          <w:color w:val="9FB1A3"/>
          <w:sz w:val="19"/>
        </w:rPr>
        <w:t>______________________________________________________________________________</w:t>
      </w:r>
    </w:p>
    <w:p>
      <w:pPr>
        <w:keepNext/>
        <w:ind w:left="454"/>
      </w:pPr>
      <w:r>
        <w:rPr>
          <w:b/>
          <w:i w:val="0"/>
          <w:sz w:val="21"/>
        </w:rPr>
        <w:t>Trees in this area</w:t>
      </w:r>
      <w:r>
        <w:rPr>
          <w:b w:val="0"/>
          <w:i w:val="0"/>
          <w:color w:val="5B706A"/>
          <w:sz w:val="16"/>
        </w:rPr>
        <w:t xml:space="preserve">  (copy this block for each one)</w:t>
      </w:r>
    </w:p>
    <w:p>
      <w:pPr>
        <w:keepNext/>
        <w:spacing w:after="20"/>
        <w:ind w:left="907"/>
      </w:pPr>
      <w:r>
        <w:rPr>
          <w:b/>
          <w:i w:val="0"/>
          <w:sz w:val="19"/>
        </w:rPr>
        <w:t>Tree number *</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Scan the tree tag</w:t>
      </w:r>
    </w:p>
    <w:p>
      <w:pPr>
        <w:spacing w:after="20"/>
        <w:ind w:left="907"/>
      </w:pPr>
      <w:r>
        <w:rPr>
          <w:b w:val="0"/>
          <w:i w:val="0"/>
          <w:color w:val="5B706A"/>
          <w:sz w:val="17"/>
        </w:rPr>
        <w:t>Scanned in the SiteSurvey app. On paper, write the numbers: tag number.</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Species *</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Position or grid reference</w:t>
      </w:r>
    </w:p>
    <w:p>
      <w:pPr>
        <w:spacing w:after="20"/>
        <w:ind w:left="907"/>
      </w:pPr>
      <w:r>
        <w:rPr>
          <w:b w:val="0"/>
          <w:i w:val="0"/>
          <w:color w:val="5B706A"/>
          <w:sz w:val="17"/>
        </w:rPr>
        <w:t>Tap Mark current location at the base of the tree so it can be found again.</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Height (m)</w:t>
      </w:r>
    </w:p>
    <w:p>
      <w:pPr>
        <w:spacing w:after="20"/>
        <w:ind w:left="907"/>
      </w:pPr>
      <w:r>
        <w:rPr>
          <w:b w:val="0"/>
          <w:i w:val="0"/>
          <w:color w:val="5B706A"/>
          <w:sz w:val="17"/>
        </w:rPr>
        <w:t>Measuring from a photo gives an estimate.</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Stem diameter at 1.5 m (mm)</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Crown spread (m)</w:t>
      </w:r>
    </w:p>
    <w:p>
      <w:pPr>
        <w:spacing w:after="20"/>
        <w:ind w:left="907"/>
      </w:pPr>
      <w:r>
        <w:rPr>
          <w:b w:val="0"/>
          <w:i w:val="0"/>
          <w:color w:val="5B706A"/>
          <w:sz w:val="17"/>
        </w:rPr>
        <w:t>Measuring from a photo gives an estimate.</w:t>
      </w:r>
    </w:p>
    <w:p>
      <w:pPr>
        <w:keepNext w:val="0"/>
        <w:spacing w:after="120"/>
        <w:ind w:left="907"/>
      </w:pPr>
      <w:r>
        <w:rPr>
          <w:b w:val="0"/>
          <w:i w:val="0"/>
          <w:color w:val="9FB1A3"/>
          <w:sz w:val="19"/>
        </w:rPr>
        <w:t>______________________________________________________________________________</w:t>
      </w:r>
    </w:p>
    <w:p>
      <w:pPr>
        <w:keepNext/>
        <w:spacing w:after="20"/>
        <w:ind w:left="907"/>
      </w:pPr>
      <w:r>
        <w:rPr>
          <w:b/>
          <w:i w:val="0"/>
          <w:sz w:val="19"/>
        </w:rPr>
        <w:t>Age class</w:t>
      </w:r>
      <w:r>
        <w:rPr>
          <w:b w:val="0"/>
          <w:i w:val="0"/>
          <w:color w:val="5B706A"/>
          <w:sz w:val="16"/>
        </w:rPr>
        <w:t xml:space="preserve">  (choose one)</w:t>
      </w:r>
    </w:p>
    <w:p>
      <w:pPr>
        <w:ind w:left="907"/>
      </w:pPr>
      <w:r>
        <w:rPr>
          <w:b w:val="0"/>
          <w:i w:val="0"/>
          <w:sz w:val="19"/>
        </w:rPr>
        <w:t>☐ Young     ☐ Semi-mature     ☐ Mature     ☐ Over-mature     ☐ Veteran</w:t>
      </w:r>
    </w:p>
    <w:p>
      <w:pPr>
        <w:keepNext/>
        <w:spacing w:after="20"/>
        <w:ind w:left="907"/>
      </w:pPr>
      <w:r>
        <w:rPr>
          <w:b/>
          <w:i w:val="0"/>
          <w:sz w:val="19"/>
        </w:rPr>
        <w:t>Condition *</w:t>
      </w:r>
      <w:r>
        <w:rPr>
          <w:b w:val="0"/>
          <w:i w:val="0"/>
          <w:color w:val="5B706A"/>
          <w:sz w:val="16"/>
        </w:rPr>
        <w:t xml:space="preserve">  (choose one)</w:t>
      </w:r>
    </w:p>
    <w:p>
      <w:pPr>
        <w:ind w:left="907"/>
      </w:pPr>
      <w:r>
        <w:rPr>
          <w:b w:val="0"/>
          <w:i w:val="0"/>
          <w:sz w:val="19"/>
        </w:rPr>
        <w:t>☐ Good     ☐ Fair     ☐ Poor     ☐ Dead</w:t>
      </w:r>
    </w:p>
    <w:p>
      <w:pPr>
        <w:keepNext/>
        <w:spacing w:after="20"/>
        <w:ind w:left="907"/>
      </w:pPr>
      <w:r>
        <w:rPr>
          <w:b/>
          <w:i w:val="0"/>
          <w:sz w:val="19"/>
        </w:rPr>
        <w:t>Defects</w:t>
      </w:r>
      <w:r>
        <w:rPr>
          <w:b w:val="0"/>
          <w:i w:val="0"/>
          <w:color w:val="5B706A"/>
          <w:sz w:val="16"/>
        </w:rPr>
        <w:t xml:space="preserve">  (tick all that apply)</w:t>
      </w:r>
    </w:p>
    <w:p>
      <w:pPr>
        <w:keepNext/>
        <w:spacing w:after="0"/>
        <w:ind w:left="907"/>
      </w:pPr>
      <w:r>
        <w:rPr>
          <w:b w:val="0"/>
          <w:i w:val="0"/>
          <w:sz w:val="19"/>
        </w:rPr>
        <w:t>☐ Deadwood</w:t>
      </w:r>
    </w:p>
    <w:p>
      <w:pPr>
        <w:keepNext/>
        <w:spacing w:after="0"/>
        <w:ind w:left="907"/>
      </w:pPr>
      <w:r>
        <w:rPr>
          <w:b w:val="0"/>
          <w:i w:val="0"/>
          <w:sz w:val="19"/>
        </w:rPr>
        <w:t>☐ Cavity or decay</w:t>
      </w:r>
    </w:p>
    <w:p>
      <w:pPr>
        <w:keepNext/>
        <w:spacing w:after="0"/>
        <w:ind w:left="907"/>
      </w:pPr>
      <w:r>
        <w:rPr>
          <w:b w:val="0"/>
          <w:i w:val="0"/>
          <w:sz w:val="19"/>
        </w:rPr>
        <w:t>☐ Fungal fruiting bodies</w:t>
      </w:r>
    </w:p>
    <w:p>
      <w:pPr>
        <w:keepNext/>
        <w:spacing w:after="0"/>
        <w:ind w:left="907"/>
      </w:pPr>
      <w:r>
        <w:rPr>
          <w:b w:val="0"/>
          <w:i w:val="0"/>
          <w:sz w:val="19"/>
        </w:rPr>
        <w:t>☐ Cracks or splits</w:t>
      </w:r>
    </w:p>
    <w:p>
      <w:pPr>
        <w:keepNext/>
        <w:spacing w:after="0"/>
        <w:ind w:left="907"/>
      </w:pPr>
      <w:r>
        <w:rPr>
          <w:b w:val="0"/>
          <w:i w:val="0"/>
          <w:sz w:val="19"/>
        </w:rPr>
        <w:t>☐ Weak fork or included bark</w:t>
      </w:r>
    </w:p>
    <w:p>
      <w:pPr>
        <w:keepNext/>
        <w:spacing w:after="0"/>
        <w:ind w:left="907"/>
      </w:pPr>
      <w:r>
        <w:rPr>
          <w:b w:val="0"/>
          <w:i w:val="0"/>
          <w:sz w:val="19"/>
        </w:rPr>
        <w:t>☐ Root damage or lifting</w:t>
      </w:r>
    </w:p>
    <w:p>
      <w:pPr>
        <w:keepNext/>
        <w:spacing w:after="0"/>
        <w:ind w:left="907"/>
      </w:pPr>
      <w:r>
        <w:rPr>
          <w:b w:val="0"/>
          <w:i w:val="0"/>
          <w:sz w:val="19"/>
        </w:rPr>
        <w:t>☐ Significant lean</w:t>
      </w:r>
    </w:p>
    <w:p>
      <w:pPr>
        <w:keepNext/>
        <w:spacing w:after="0"/>
        <w:ind w:left="907"/>
      </w:pPr>
      <w:r>
        <w:rPr>
          <w:b w:val="0"/>
          <w:i w:val="0"/>
          <w:sz w:val="19"/>
        </w:rPr>
        <w:t>☐ Hanging or broken branch</w:t>
      </w:r>
    </w:p>
    <w:p>
      <w:pPr>
        <w:keepNext/>
        <w:spacing w:after="0"/>
        <w:ind w:left="907"/>
      </w:pPr>
      <w:r>
        <w:rPr>
          <w:b w:val="0"/>
          <w:i w:val="0"/>
          <w:sz w:val="19"/>
        </w:rPr>
        <w:t>☐ Ivy hiding the stem</w:t>
      </w:r>
    </w:p>
    <w:p>
      <w:pPr>
        <w:keepNext w:val="0"/>
        <w:spacing w:after="120"/>
        <w:ind w:left="907"/>
      </w:pPr>
      <w:r>
        <w:rPr>
          <w:b w:val="0"/>
          <w:i w:val="0"/>
          <w:sz w:val="19"/>
        </w:rPr>
        <w:t>☐ None seen</w:t>
      </w:r>
    </w:p>
    <w:p>
      <w:pPr>
        <w:keepNext/>
        <w:spacing w:after="20"/>
        <w:ind w:left="907"/>
      </w:pPr>
      <w:r>
        <w:rPr>
          <w:b/>
          <w:i w:val="0"/>
          <w:sz w:val="19"/>
        </w:rPr>
        <w:t>What could it hit?</w:t>
      </w:r>
      <w:r>
        <w:rPr>
          <w:b w:val="0"/>
          <w:i w:val="0"/>
          <w:color w:val="5B706A"/>
          <w:sz w:val="16"/>
        </w:rPr>
        <w:t xml:space="preserve">  (choose one)</w:t>
      </w:r>
    </w:p>
    <w:p>
      <w:pPr>
        <w:ind w:left="907"/>
      </w:pPr>
      <w:r>
        <w:rPr>
          <w:b w:val="0"/>
          <w:i w:val="0"/>
          <w:sz w:val="19"/>
        </w:rPr>
        <w:t>☐ High use: road, path, play area or building     ☐ Medium use     ☐ Low use</w:t>
      </w:r>
    </w:p>
    <w:p>
      <w:pPr>
        <w:keepNext/>
        <w:spacing w:after="20"/>
        <w:ind w:left="907"/>
      </w:pPr>
      <w:r>
        <w:rPr>
          <w:b/>
          <w:i w:val="0"/>
          <w:sz w:val="19"/>
        </w:rPr>
        <w:t>Risk *</w:t>
      </w:r>
      <w:r>
        <w:rPr>
          <w:b w:val="0"/>
          <w:i w:val="0"/>
          <w:color w:val="5B706A"/>
          <w:sz w:val="16"/>
        </w:rPr>
        <w:t xml:space="preserve">  (choose one)</w:t>
      </w:r>
    </w:p>
    <w:p>
      <w:pPr>
        <w:ind w:left="907"/>
      </w:pPr>
      <w:r>
        <w:rPr>
          <w:b w:val="0"/>
          <w:i w:val="0"/>
          <w:sz w:val="19"/>
        </w:rPr>
        <w:t>☐ Low     ☐ Medium     ☐ High</w:t>
      </w:r>
    </w:p>
    <w:tbl>
      <w:tblPr>
        <w:tblW w:type="auto" w:w="0"/>
        <w:jc w:val="left"/>
        <w:tblLook w:firstColumn="1" w:firstRow="1" w:lastColumn="0" w:lastRow="0" w:noHBand="0" w:noVBand="1" w:val="04A0"/>
      </w:tblPr>
      <w:tblGrid>
        <w:gridCol w:w="9866"/>
      </w:tblGrid>
      <w:tr>
        <w:tc>
          <w:tcPr>
            <w:tcW w:type="dxa" w:w="9866"/>
            <w:shd w:val="clear" w:color="auto" w:fill="fdecea"/>
          </w:tcPr>
          <w:p>
            <w:pPr>
              <w:ind w:left="907"/>
            </w:pPr>
            <w:r>
              <w:rPr>
                <w:b w:val="0"/>
                <w:i w:val="0"/>
                <w:sz w:val="18"/>
              </w:rPr>
              <w:t>If applicable: High risk. Consider restricting access below the tree until the work is done.</w:t>
            </w:r>
          </w:p>
        </w:tc>
      </w:tr>
    </w:tbl>
    <w:p>
      <w:pPr>
        <w:spacing w:after="0"/>
      </w:pPr>
    </w:p>
    <w:p>
      <w:pPr>
        <w:keepNext/>
        <w:spacing w:after="20"/>
        <w:ind w:left="907"/>
      </w:pPr>
      <w:r>
        <w:rPr>
          <w:b/>
          <w:i w:val="0"/>
          <w:sz w:val="19"/>
        </w:rPr>
        <w:t>Recommended work *</w:t>
      </w:r>
      <w:r>
        <w:rPr>
          <w:b w:val="0"/>
          <w:i w:val="0"/>
          <w:color w:val="5B706A"/>
          <w:sz w:val="16"/>
        </w:rPr>
        <w:t xml:space="preserve">  (choose one)</w:t>
      </w:r>
    </w:p>
    <w:p>
      <w:pPr>
        <w:keepNext/>
        <w:spacing w:after="0"/>
        <w:ind w:left="907"/>
      </w:pPr>
      <w:r>
        <w:rPr>
          <w:b w:val="0"/>
          <w:i w:val="0"/>
          <w:sz w:val="19"/>
        </w:rPr>
        <w:t>☐ No work</w:t>
      </w:r>
    </w:p>
    <w:p>
      <w:pPr>
        <w:keepNext/>
        <w:spacing w:after="0"/>
        <w:ind w:left="907"/>
      </w:pPr>
      <w:r>
        <w:rPr>
          <w:b w:val="0"/>
          <w:i w:val="0"/>
          <w:sz w:val="19"/>
        </w:rPr>
        <w:t>☐ Monitor</w:t>
      </w:r>
    </w:p>
    <w:p>
      <w:pPr>
        <w:keepNext/>
        <w:spacing w:after="0"/>
        <w:ind w:left="907"/>
      </w:pPr>
      <w:r>
        <w:rPr>
          <w:b w:val="0"/>
          <w:i w:val="0"/>
          <w:sz w:val="19"/>
        </w:rPr>
        <w:t>☐ Remove deadwood</w:t>
      </w:r>
    </w:p>
    <w:p>
      <w:pPr>
        <w:keepNext/>
        <w:spacing w:after="0"/>
        <w:ind w:left="907"/>
      </w:pPr>
      <w:r>
        <w:rPr>
          <w:b w:val="0"/>
          <w:i w:val="0"/>
          <w:sz w:val="19"/>
        </w:rPr>
        <w:t>☐ Crown reduction</w:t>
      </w:r>
    </w:p>
    <w:p>
      <w:pPr>
        <w:keepNext/>
        <w:spacing w:after="0"/>
        <w:ind w:left="907"/>
      </w:pPr>
      <w:r>
        <w:rPr>
          <w:b w:val="0"/>
          <w:i w:val="0"/>
          <w:sz w:val="19"/>
        </w:rPr>
        <w:t>☐ Crown lift</w:t>
      </w:r>
    </w:p>
    <w:p>
      <w:pPr>
        <w:keepNext/>
        <w:spacing w:after="0"/>
        <w:ind w:left="907"/>
      </w:pPr>
      <w:r>
        <w:rPr>
          <w:b w:val="0"/>
          <w:i w:val="0"/>
          <w:sz w:val="19"/>
        </w:rPr>
        <w:t>☐ Fell</w:t>
      </w:r>
    </w:p>
    <w:p>
      <w:pPr>
        <w:keepNext w:val="0"/>
        <w:spacing w:after="120"/>
        <w:ind w:left="907"/>
      </w:pPr>
      <w:r>
        <w:rPr>
          <w:b w:val="0"/>
          <w:i w:val="0"/>
          <w:sz w:val="19"/>
        </w:rPr>
        <w:t>☐ Further investigation</w:t>
      </w:r>
    </w:p>
    <w:p>
      <w:pPr>
        <w:keepNext/>
        <w:spacing w:after="20"/>
        <w:ind w:left="907"/>
      </w:pPr>
      <w:r>
        <w:rPr>
          <w:b/>
          <w:i w:val="0"/>
          <w:sz w:val="19"/>
        </w:rPr>
        <w:t>Urgency</w:t>
      </w:r>
      <w:r>
        <w:rPr>
          <w:b w:val="0"/>
          <w:i w:val="0"/>
          <w:color w:val="5B706A"/>
          <w:sz w:val="16"/>
        </w:rPr>
        <w:t xml:space="preserve">  (choose one)</w:t>
      </w:r>
    </w:p>
    <w:p>
      <w:pPr>
        <w:keepNext/>
        <w:spacing w:after="0"/>
        <w:ind w:left="907"/>
      </w:pPr>
      <w:r>
        <w:rPr>
          <w:b w:val="0"/>
          <w:i w:val="0"/>
          <w:sz w:val="19"/>
        </w:rPr>
        <w:t>☐ Immediately</w:t>
      </w:r>
    </w:p>
    <w:p>
      <w:pPr>
        <w:keepNext/>
        <w:spacing w:after="0"/>
        <w:ind w:left="907"/>
      </w:pPr>
      <w:r>
        <w:rPr>
          <w:b w:val="0"/>
          <w:i w:val="0"/>
          <w:sz w:val="19"/>
        </w:rPr>
        <w:t>☐ Within 1 month</w:t>
      </w:r>
    </w:p>
    <w:p>
      <w:pPr>
        <w:keepNext/>
        <w:spacing w:after="0"/>
        <w:ind w:left="907"/>
      </w:pPr>
      <w:r>
        <w:rPr>
          <w:b w:val="0"/>
          <w:i w:val="0"/>
          <w:sz w:val="19"/>
        </w:rPr>
        <w:t>☐ Within 6 months</w:t>
      </w:r>
    </w:p>
    <w:p>
      <w:pPr>
        <w:keepNext/>
        <w:spacing w:after="0"/>
        <w:ind w:left="907"/>
      </w:pPr>
      <w:r>
        <w:rPr>
          <w:b w:val="0"/>
          <w:i w:val="0"/>
          <w:sz w:val="19"/>
        </w:rPr>
        <w:t>☐ Within 12 months</w:t>
      </w:r>
    </w:p>
    <w:p>
      <w:pPr>
        <w:keepNext w:val="0"/>
        <w:spacing w:after="120"/>
        <w:ind w:left="907"/>
      </w:pPr>
      <w:r>
        <w:rPr>
          <w:b w:val="0"/>
          <w:i w:val="0"/>
          <w:sz w:val="19"/>
        </w:rPr>
        <w:t>☐ At the next survey</w:t>
      </w:r>
    </w:p>
    <w:p>
      <w:pPr>
        <w:keepNext/>
        <w:spacing w:after="20"/>
        <w:ind w:left="907"/>
      </w:pPr>
      <w:r>
        <w:rPr>
          <w:b/>
          <w:i w:val="0"/>
          <w:sz w:val="19"/>
        </w:rPr>
        <w:t>Photos</w:t>
      </w:r>
      <w:r>
        <w:rPr>
          <w:b w:val="0"/>
          <w:i w:val="0"/>
          <w:color w:val="5B706A"/>
          <w:sz w:val="16"/>
        </w:rPr>
        <w:t xml:space="preserve">  (photos: attach, or note the file names)</w:t>
      </w:r>
    </w:p>
    <w:p>
      <w:pPr>
        <w:keepNext w:val="0"/>
        <w:spacing w:after="120"/>
        <w:ind w:left="907"/>
      </w:pPr>
      <w:r>
        <w:rPr>
          <w:b w:val="0"/>
          <w:i w:val="0"/>
          <w:color w:val="9FB1A3"/>
          <w:sz w:val="19"/>
        </w:rPr>
        <w:t>______________________________________________________________________________</w:t>
      </w:r>
    </w:p>
    <w:p>
      <w:pPr>
        <w:keepNext/>
        <w:spacing w:after="20"/>
        <w:ind w:left="454"/>
      </w:pPr>
      <w:r>
        <w:rPr>
          <w:b/>
          <w:i w:val="0"/>
          <w:sz w:val="19"/>
        </w:rPr>
        <w:t>This area: high risk trees</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This area: trees to fell</w:t>
      </w:r>
      <w:r>
        <w:rPr>
          <w:b w:val="0"/>
          <w:i w:val="0"/>
          <w:color w:val="5B706A"/>
          <w:sz w:val="16"/>
        </w:rPr>
        <w:t xml:space="preserv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High risk trees</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Trees to fell</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Next survey due</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Actions and sign-off</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Priority</w:t>
      </w:r>
      <w:r>
        <w:rPr>
          <w:b w:val="0"/>
          <w:i w:val="0"/>
          <w:color w:val="5B706A"/>
          <w:sz w:val="16"/>
        </w:rPr>
        <w:t xml:space="preserve">  (choose one)</w:t>
      </w:r>
    </w:p>
    <w:p>
      <w:pPr>
        <w:ind w:left="454"/>
      </w:pPr>
      <w:r>
        <w:rPr>
          <w:b w:val="0"/>
          <w:i w:val="0"/>
          <w:sz w:val="19"/>
        </w:rPr>
        <w:t>☐ Urgent     ☐ High     ☐ Medium     ☐ Low</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Tree Condition Survey. Printable copy from the SiteSurvey form library. Fill it in on a phone, with photos and signatures: sitesurvey.app/forms/tree-survey-template/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Tree Condition Survey</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