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Temporary Works Inspection</w:t>
      </w:r>
    </w:p>
    <w:p>
      <w:r>
        <w:rPr>
          <w:b w:val="0"/>
          <w:i w:val="0"/>
          <w:color w:val="5B706A"/>
          <w:sz w:val="20"/>
        </w:rPr>
        <w:t>A temporary works inspection linking the item, approved drawings, construction observations, changes, restrictions and separate release references.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an inspection record, not a design calculation, design-check certificate or permit to load, use or dismantle temporary works.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explains that temporary works require planning and management so they withstand foreseeable loads and are used for their intended purpose. Inspect against the approved design and project control procedure.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Item and stage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Temporary works register item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stage and trigger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Approved drawing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Inspection observations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Configuration checked against current drawings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Supports, connections and visible condition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Ground or foundation conditions reviewed within scope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Loading and access restrictions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Changes and damage since last inspection recorded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evidence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Restrictions and referral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Departures and designer/coordinator referral *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Identify the exact departure, affected item and drawing revision. Record restrictions and the authorised review before closing the finding.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Reinspection evidence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Separate release or permit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Inspection limits and areas not inspected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  <w:cantSplit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rPr>
          <w:cantSplit/>
        </w:trP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Temporary Works Inspection. Printable copy from the SiteSurvey form library. Fill it in on a phone, with photos and signatures: sitesurvey.app/forms/temporary-works-inspection-checklist/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Works Inspection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