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Playground Visual Inspection</w:t>
      </w:r>
    </w:p>
    <w:p>
      <w:r>
        <w:rPr>
          <w:b w:val="0"/>
          <w:i w:val="0"/>
          <w:color w:val="5B706A"/>
          <w:sz w:val="20"/>
        </w:rPr>
        <w:t>A routine playground visual inspection covering equipment, surfacing, access, litter, visible damage, immediate restrictions and repair follow-up.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routine visible condition only. It is not an annual inspection, structural assessment, impact-attenuation test or certification to EN 1176 or EN 1177.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RoSPA distinguishes routine visual checks from more detailed operational and specialist annual inspections. Checks should consider the whole play area, follow equipment information and connect defects to a repair process.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Play area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playground walk-round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Play area and asset-plan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and training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schedule and supplier checklist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Weather, access or other inspection limitations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State the viewing conditions and inaccessible equipment. A visual visit should not imply that hidden components or specialist tests were covered.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Area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Entrances, paths and boundary condition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Litter, sharps or contamination addressed through safe arrangements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Surfacing and fall spaces checked visually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Signs, seating and other site features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Equipment and defects</w:t>
      </w:r>
    </w:p>
    <w:p>
      <w:pPr>
        <w:keepNext/>
        <w:ind w:left="0"/>
      </w:pPr>
      <w:r>
        <w:rPr>
          <w:b/>
          <w:i w:val="0"/>
          <w:sz w:val="21"/>
        </w:rPr>
        <w:t>Equipment item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Equipment ID and 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Visible damage, wear or missing parts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No immediate restriction identified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Restrict access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Close equipment or area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Refer for specialist assessment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Restriction method and person notified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and reinspection references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Playground Visual Inspection. Printable copy from the SiteSurvey form library. Fill it in on a phone, with photos and signatures: sitesurvey.app/forms/playground-inspection-checklist/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Playground Visual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