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Noise and ASB Diary</w:t>
      </w:r>
    </w:p>
    <w:p>
      <w:r>
        <w:rPr>
          <w:b w:val="0"/>
          <w:i w:val="0"/>
          <w:color w:val="5B706A"/>
          <w:sz w:val="20"/>
        </w:rPr>
        <w:t>A noise and anti-social behaviour diary: each incident with date, start and end time, what happened, where it came from, the effect, witnesses and recordings, for evidence to a landlord or council.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Diary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Diary start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Kept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the problem comes from (address or area)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Under section 79 of the Environmental Protection Act 1990, a council must take reasonably practicable steps to investigate a complaint of a statutory nuisance, which includes noise from premises that is prejudicial to health or a nuisance. The council may ask you to keep a diary of start and end times, the type of noise and how it affects you.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Incidents</w:t>
      </w:r>
    </w:p>
    <w:p>
      <w:pPr>
        <w:keepNext/>
        <w:ind w:left="0"/>
      </w:pPr>
      <w:r>
        <w:rPr>
          <w:b/>
          <w:i w:val="0"/>
          <w:sz w:val="21"/>
        </w:rPr>
        <w:t>Incidents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Start time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End time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Loud music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Shouting or arguments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Banging or DIY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Dog barking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Parties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Intimidation or threats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Vandalism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Drug activity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happened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it affected you (for example could not sleep)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Witnesses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Photos, videos or recordings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Reported to the police or council at the time?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anyone is in danger, call 999.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Signature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Diary end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you were away while keeping the diary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 to confirm the diary is a true record. Do not exaggerate. It may be used as evidence, and you may be asked to confirm it in court.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Noise and ASB Diary. Printable copy from the SiteSurvey form library. Fill it in on a phone, with photos and signatures: sitesurvey.app/forms/noise-diary-template/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 and ASB Diary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