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Machine Guarding Inspection</w:t>
      </w:r>
    </w:p>
    <w:p>
      <w:r>
        <w:rPr>
          <w:b w:val="0"/>
          <w:i w:val="0"/>
          <w:color w:val="5B706A"/>
          <w:sz w:val="20"/>
        </w:rPr>
        <w:t>A machine guarding record covering guard identity, visible condition, approved interlock checks, access risks, defects and restrictions on machine use.</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This records checks against an approved safeguarding specification. It is not a machinery risk assessment, safety-control validation, conformity declaration or permission to bypass guards.</w:t>
            </w:r>
          </w:p>
        </w:tc>
      </w:tr>
    </w:tbl>
    <w:p>
      <w:pPr>
        <w:spacing w:after="0"/>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HSE PUWER guidance addresses measures to prevent access to dangerous machinery parts or stop their movement before access. Safeguards must be suitable and maintained. Inspection needs competent assessment of the actual machine and tasks.</w:t>
            </w:r>
          </w:p>
        </w:tc>
      </w:tr>
    </w:tbl>
    <w:p>
      <w:pPr>
        <w:spacing w:after="0"/>
      </w:pPr>
    </w:p>
    <w:p>
      <w:pPr>
        <w:keepNext/>
        <w:spacing w:before="240"/>
      </w:pPr>
      <w:r>
        <w:rPr>
          <w:b/>
          <w:i w:val="0"/>
          <w:color w:val="1B5E52"/>
          <w:sz w:val="26"/>
        </w:rPr>
        <w:t>2. Equipment and scope</w:t>
      </w:r>
    </w:p>
    <w:p>
      <w:pPr>
        <w:keepNext/>
        <w:spacing w:after="20"/>
        <w:ind w:left="0"/>
      </w:pPr>
      <w:r>
        <w:rPr>
          <w:b/>
          <w:i w:val="0"/>
          <w:sz w:val="19"/>
        </w:rPr>
        <w:t>Machine ID, model and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person and authorisation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Manufacturer or approved procedure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 or inspection scope and exclusions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Safeguarding basis</w:t>
      </w:r>
    </w:p>
    <w:p>
      <w:pPr>
        <w:keepNext/>
        <w:spacing w:after="20"/>
        <w:ind w:left="0"/>
      </w:pPr>
      <w:r>
        <w:rPr>
          <w:b/>
          <w:i w:val="0"/>
          <w:sz w:val="19"/>
        </w:rPr>
        <w:t>Machine risk assessment and guarding specification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Operating, cleaning, setting and maintenance tasks covered *</w:t>
      </w:r>
    </w:p>
    <w:p>
      <w:pPr>
        <w:spacing w:after="20"/>
        <w:ind w:left="0"/>
      </w:pPr>
      <w:r>
        <w:rPr>
          <w:b w:val="0"/>
          <w:i w:val="0"/>
          <w:color w:val="5B706A"/>
          <w:sz w:val="17"/>
        </w:rPr>
        <w:t>Include the relevant operating, cleaning and maintenance tasks. A guard seen in place does not cover every mode of access.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 isolation and authorised test procedure *</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Guard records</w:t>
      </w:r>
    </w:p>
    <w:p>
      <w:pPr>
        <w:keepNext/>
        <w:ind w:left="0"/>
      </w:pPr>
      <w:r>
        <w:rPr>
          <w:b/>
          <w:i w:val="0"/>
          <w:sz w:val="21"/>
        </w:rPr>
        <w:t>Guard or protective device</w:t>
      </w:r>
      <w:r>
        <w:rPr>
          <w:b w:val="0"/>
          <w:i w:val="0"/>
          <w:color w:val="5B706A"/>
          <w:sz w:val="16"/>
        </w:rPr>
        <w:t xml:space="preserve">  (copy this block for each one)</w:t>
      </w:r>
    </w:p>
    <w:p>
      <w:pPr>
        <w:keepNext/>
        <w:spacing w:after="20"/>
        <w:ind w:left="454"/>
      </w:pPr>
      <w:r>
        <w:rPr>
          <w:b/>
          <w:i w:val="0"/>
          <w:sz w:val="19"/>
        </w:rPr>
        <w:t>Guard ID, type and hazard protected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Fixings, integrity, gaps and access observations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Approved functional test and actual result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Outcome *</w:t>
      </w:r>
      <w:r>
        <w:rPr>
          <w:b w:val="0"/>
          <w:i w:val="0"/>
          <w:color w:val="5B706A"/>
          <w:sz w:val="16"/>
        </w:rPr>
        <w:t xml:space="preserve">  (choose one)</w:t>
      </w:r>
    </w:p>
    <w:p>
      <w:pPr>
        <w:ind w:left="454"/>
      </w:pPr>
      <w:r>
        <w:rPr>
          <w:b w:val="0"/>
          <w:i w:val="0"/>
          <w:sz w:val="19"/>
        </w:rPr>
        <w:t>☐ Meets recorded check     ☐ Defect or uncertainty     ☐ Not checked</w:t>
      </w:r>
    </w:p>
    <w:p>
      <w:pPr>
        <w:keepNext/>
        <w:spacing w:after="20"/>
        <w:ind w:left="454"/>
      </w:pPr>
      <w:r>
        <w:rPr>
          <w:b/>
          <w:i w:val="0"/>
          <w:sz w:val="19"/>
        </w:rPr>
        <w:t>Restriction, isolation and person informed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Guard evidence</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5. Handover</w:t>
      </w:r>
    </w:p>
    <w:p>
      <w:pPr>
        <w:keepNext/>
        <w:spacing w:after="20"/>
        <w:ind w:left="0"/>
      </w:pPr>
      <w:r>
        <w:rPr>
          <w:b/>
          <w:i w:val="0"/>
          <w:sz w:val="19"/>
        </w:rPr>
        <w:t>Use decision *</w:t>
      </w:r>
      <w:r>
        <w:rPr>
          <w:b w:val="0"/>
          <w:i w:val="0"/>
          <w:color w:val="5B706A"/>
          <w:sz w:val="16"/>
        </w:rPr>
        <w:t xml:space="preserve">  (choose one)</w:t>
      </w:r>
    </w:p>
    <w:p>
      <w:pPr>
        <w:ind w:left="0"/>
      </w:pPr>
      <w:r>
        <w:rPr>
          <w:b w:val="0"/>
          <w:i w:val="0"/>
          <w:sz w:val="19"/>
        </w:rPr>
        <w:t>☐ Available within recorded limits     ☐ Restricted use     ☐ Out of service</w:t>
      </w:r>
    </w:p>
    <w:p>
      <w:pPr>
        <w:keepNext/>
        <w:spacing w:after="20"/>
        <w:ind w:left="0"/>
      </w:pPr>
      <w:r>
        <w:rPr>
          <w:b/>
          <w:i w:val="0"/>
          <w:sz w:val="19"/>
        </w:rPr>
        <w:t>Restrictions, isolation and person informed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 or follow-up job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Condition and defect evidence</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cantSplit/>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Machine Guarding Inspection. Printable copy from the SiteSurvey form library. Fill it in on a phone, with photos and signatures: sitesurvey.app/forms/machine-guarding-checklist/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Guarding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