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Housing Disrepair Inspection</w:t>
      </w:r>
    </w:p>
    <w:p>
      <w:r>
        <w:rPr>
          <w:b w:val="0"/>
          <w:i w:val="0"/>
          <w:color w:val="5B706A"/>
          <w:sz w:val="20"/>
        </w:rPr>
        <w:t>A housing disrepair inspection for landlords responding to a claim: claim dates, access, each room as a space with defects, repairing obligation, likely cause, damp readings and photos, a schedule of works and actions.</w:t>
      </w:r>
    </w:p>
    <w:p>
      <w:pPr>
        <w:keepNext/>
        <w:spacing w:before="240"/>
      </w:pPr>
      <w:r>
        <w:rPr>
          <w:b/>
          <w:i w:val="0"/>
          <w:color w:val="1B5E52"/>
          <w:sz w:val="26"/>
        </w:rPr>
        <w:t>1. Claim and access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 location</w:t>
      </w:r>
    </w:p>
    <w:p>
      <w:pPr>
        <w:spacing w:after="20"/>
        <w:ind w:left="0"/>
      </w:pPr>
      <w:r>
        <w:rPr>
          <w:b w:val="0"/>
          <w:i w:val="0"/>
          <w:color w:val="5B706A"/>
          <w:sz w:val="17"/>
        </w:rPr>
        <w:t>Mark it at the front door. On an estate it shows which home was inspected. Tap Mark current location on site. It saves the coordinates, a grid reference and the accuracy.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Claim or complaint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letter of claim or complaint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the letter (calendar days)</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The letter date is after the inspection date. Check both dates.</w:t>
            </w:r>
          </w:p>
        </w:tc>
      </w:tr>
    </w:tbl>
    <w:p>
      <w:pPr>
        <w:spacing w:after="0"/>
      </w:pPr>
    </w:p>
    <w:p>
      <w:pPr>
        <w:keepNext/>
        <w:spacing w:after="20"/>
        <w:ind w:left="0"/>
      </w:pPr>
      <w:r>
        <w:rPr>
          <w:b/>
          <w:i w:val="0"/>
          <w:sz w:val="19"/>
        </w:rPr>
        <w:t>Date of the landlord's response to the letter</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Pre-Action Protocol for Housing Conditions Claims (England): the landlord should normally reply within 20 working days of receiving the letter of claim (receipt is taken as two days after the date of the letter), and the property should be inspected within 20 working days of the landlord's response. The days shown on this form are calendar days, not working days.</w:t>
            </w:r>
          </w:p>
        </w:tc>
      </w:tr>
    </w:tbl>
    <w:p>
      <w:pPr>
        <w:spacing w:after="0"/>
      </w:pPr>
    </w:p>
    <w:p>
      <w:pPr>
        <w:keepNext/>
        <w:spacing w:after="20"/>
        <w:ind w:left="0"/>
      </w:pPr>
      <w:r>
        <w:rPr>
          <w:b/>
          <w:i w:val="0"/>
          <w:sz w:val="19"/>
        </w:rPr>
        <w:t>Was the tenant present?</w:t>
      </w:r>
    </w:p>
    <w:p>
      <w:pPr>
        <w:ind w:left="0"/>
      </w:pPr>
      <w:r>
        <w:rPr>
          <w:b w:val="0"/>
          <w:i w:val="0"/>
          <w:sz w:val="19"/>
        </w:rPr>
        <w:t>☐ Yes     ☐ No</w:t>
      </w:r>
    </w:p>
    <w:p>
      <w:pPr>
        <w:keepNext/>
        <w:spacing w:after="20"/>
        <w:ind w:left="0"/>
      </w:pPr>
      <w:r>
        <w:rPr>
          <w:b/>
          <w:i w:val="0"/>
          <w:sz w:val="19"/>
        </w:rPr>
        <w:t>Joint inspection with the tenant's expert?</w:t>
      </w:r>
    </w:p>
    <w:p>
      <w:pPr>
        <w:ind w:left="0"/>
      </w:pPr>
      <w:r>
        <w:rPr>
          <w:b w:val="0"/>
          <w:i w:val="0"/>
          <w:sz w:val="19"/>
        </w:rPr>
        <w:t>☐ Yes     ☐ No</w:t>
      </w:r>
    </w:p>
    <w:p>
      <w:pPr>
        <w:keepNext/>
        <w:spacing w:after="20"/>
        <w:ind w:left="0"/>
      </w:pPr>
      <w:r>
        <w:rPr>
          <w:b/>
          <w:i w:val="0"/>
          <w:sz w:val="19"/>
        </w:rPr>
        <w:t>Access notes (refused, no answer, partial)</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Rooms and defects</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Section 11 of the Landlord and Tenant Act 1985 applies to most leases of a home granted for less than 7 years. The landlord must keep in repair the structure and exterior (including drains, gutters and external pipes), and keep in repair and proper working order the installations for the supply of water, gas and electricity, for sanitation, and for space heating and heating water. It does not cover work the tenant is liable for by using the home in a tenant-like manner.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Landlord and Tenant Act 1985, section 9A (added by the Homes (Fitness for Human Habitation) Act 2018) implies a covenant in most tenancies in England that the home is fit for human habitation at the start and throughout the tenancy, judged against matters including the HHSRS hazards.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Awaab's Law. The Hazards in Social Housing (Prescribed Requirements) (England) Regulations 2025 came into force on 27 October 2025 for social landlords in England. They set time limits to investigate and fix damp and mould and emergency hazards, with further hazards added in later phases. They do not apply to private landlords.</w:t>
            </w:r>
          </w:p>
        </w:tc>
      </w:tr>
    </w:tbl>
    <w:p>
      <w:pPr>
        <w:spacing w:after="0"/>
      </w:pPr>
    </w:p>
    <w:p>
      <w:pPr>
        <w:keepNext/>
        <w:ind w:left="0"/>
      </w:pPr>
      <w:r>
        <w:rPr>
          <w:b/>
          <w:i w:val="0"/>
          <w:sz w:val="21"/>
        </w:rPr>
        <w:t>Rooms</w:t>
      </w:r>
      <w:r>
        <w:rPr>
          <w:b w:val="0"/>
          <w:i w:val="0"/>
          <w:color w:val="5B706A"/>
          <w:sz w:val="16"/>
        </w:rPr>
        <w:t xml:space="preserve">  (copy this block for each one)</w:t>
      </w:r>
    </w:p>
    <w:p>
      <w:pPr>
        <w:keepNext/>
        <w:spacing w:after="20"/>
        <w:ind w:left="454"/>
      </w:pPr>
      <w:r>
        <w:rPr>
          <w:b/>
          <w:i w:val="0"/>
          <w:sz w:val="19"/>
        </w:rPr>
        <w:t>Room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Defect found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Category</w:t>
      </w:r>
      <w:r>
        <w:rPr>
          <w:b w:val="0"/>
          <w:i w:val="0"/>
          <w:color w:val="5B706A"/>
          <w:sz w:val="16"/>
        </w:rPr>
        <w:t xml:space="preserve">  (choose one)</w:t>
      </w:r>
    </w:p>
    <w:p>
      <w:pPr>
        <w:keepNext/>
        <w:spacing w:after="0"/>
        <w:ind w:left="454"/>
      </w:pPr>
      <w:r>
        <w:rPr>
          <w:b w:val="0"/>
          <w:i w:val="0"/>
          <w:sz w:val="19"/>
        </w:rPr>
        <w:t>☐ Structure or exterior</w:t>
      </w:r>
    </w:p>
    <w:p>
      <w:pPr>
        <w:keepNext/>
        <w:spacing w:after="0"/>
        <w:ind w:left="454"/>
      </w:pPr>
      <w:r>
        <w:rPr>
          <w:b w:val="0"/>
          <w:i w:val="0"/>
          <w:sz w:val="19"/>
        </w:rPr>
        <w:t>☐ Water, drainage or sanitation</w:t>
      </w:r>
    </w:p>
    <w:p>
      <w:pPr>
        <w:keepNext/>
        <w:spacing w:after="0"/>
        <w:ind w:left="454"/>
      </w:pPr>
      <w:r>
        <w:rPr>
          <w:b w:val="0"/>
          <w:i w:val="0"/>
          <w:sz w:val="19"/>
        </w:rPr>
        <w:t>☐ Gas or electrical installation</w:t>
      </w:r>
    </w:p>
    <w:p>
      <w:pPr>
        <w:keepNext/>
        <w:spacing w:after="0"/>
        <w:ind w:left="454"/>
      </w:pPr>
      <w:r>
        <w:rPr>
          <w:b w:val="0"/>
          <w:i w:val="0"/>
          <w:sz w:val="19"/>
        </w:rPr>
        <w:t>☐ Heating or hot water</w:t>
      </w:r>
    </w:p>
    <w:p>
      <w:pPr>
        <w:keepNext/>
        <w:spacing w:after="0"/>
        <w:ind w:left="454"/>
      </w:pPr>
      <w:r>
        <w:rPr>
          <w:b w:val="0"/>
          <w:i w:val="0"/>
          <w:sz w:val="19"/>
        </w:rPr>
        <w:t>☐ Damp and mould</w:t>
      </w:r>
    </w:p>
    <w:p>
      <w:pPr>
        <w:keepNext/>
        <w:spacing w:after="0"/>
        <w:ind w:left="454"/>
      </w:pPr>
      <w:r>
        <w:rPr>
          <w:b w:val="0"/>
          <w:i w:val="0"/>
          <w:sz w:val="19"/>
        </w:rPr>
        <w:t>☐ Windows and doors</w:t>
      </w:r>
    </w:p>
    <w:p>
      <w:pPr>
        <w:keepNext/>
        <w:spacing w:after="0"/>
        <w:ind w:left="454"/>
      </w:pPr>
      <w:r>
        <w:rPr>
          <w:b w:val="0"/>
          <w:i w:val="0"/>
          <w:sz w:val="19"/>
        </w:rPr>
        <w:t>☐ Internal decoration</w:t>
      </w:r>
    </w:p>
    <w:p>
      <w:pPr>
        <w:keepNext w:val="0"/>
        <w:spacing w:after="120"/>
        <w:ind w:left="454"/>
      </w:pPr>
      <w:r>
        <w:rPr>
          <w:b w:val="0"/>
          <w:i w:val="0"/>
          <w:sz w:val="19"/>
        </w:rPr>
        <w:t>☐ Other</w:t>
      </w:r>
    </w:p>
    <w:p>
      <w:pPr>
        <w:keepNext/>
        <w:spacing w:after="20"/>
        <w:ind w:left="454"/>
      </w:pPr>
      <w:r>
        <w:rPr>
          <w:b/>
          <w:i w:val="0"/>
          <w:sz w:val="19"/>
        </w:rPr>
        <w:t>Likely cause</w:t>
      </w:r>
      <w:r>
        <w:rPr>
          <w:b w:val="0"/>
          <w:i w:val="0"/>
          <w:color w:val="5B706A"/>
          <w:sz w:val="16"/>
        </w:rPr>
        <w:t xml:space="preserve">  (choose one)</w:t>
      </w:r>
    </w:p>
    <w:p>
      <w:pPr>
        <w:ind w:left="454"/>
      </w:pPr>
      <w:r>
        <w:rPr>
          <w:b w:val="0"/>
          <w:i w:val="0"/>
          <w:sz w:val="19"/>
        </w:rPr>
        <w:t>☐ Disrepair     ☐ Condensation     ☐ Tenant damage     ☐ Not known yet</w:t>
      </w:r>
    </w:p>
    <w:p>
      <w:pPr>
        <w:keepNext/>
        <w:spacing w:after="20"/>
        <w:ind w:left="454"/>
      </w:pPr>
      <w:r>
        <w:rPr>
          <w:b/>
          <w:i w:val="0"/>
          <w:sz w:val="19"/>
        </w:rPr>
        <w:t>Landlord's repair?</w:t>
      </w:r>
      <w:r>
        <w:rPr>
          <w:b w:val="0"/>
          <w:i w:val="0"/>
          <w:color w:val="5B706A"/>
          <w:sz w:val="16"/>
        </w:rPr>
        <w:t xml:space="preserve">  (choose one)</w:t>
      </w:r>
    </w:p>
    <w:p>
      <w:pPr>
        <w:ind w:left="454"/>
      </w:pPr>
      <w:r>
        <w:rPr>
          <w:b w:val="0"/>
          <w:i w:val="0"/>
          <w:sz w:val="19"/>
        </w:rPr>
        <w:t>☐ Yes     ☐ No     ☐ Not sure</w:t>
      </w:r>
    </w:p>
    <w:p>
      <w:pPr>
        <w:keepNext/>
        <w:spacing w:after="20"/>
        <w:ind w:left="454"/>
      </w:pPr>
      <w:r>
        <w:rPr>
          <w:b/>
          <w:i w:val="0"/>
          <w:sz w:val="19"/>
        </w:rPr>
        <w:t>Damp meter reading on the affected area (as displayed)</w:t>
      </w:r>
      <w:r>
        <w:rPr>
          <w:b w:val="0"/>
          <w:i w:val="0"/>
          <w:color w:val="5B706A"/>
          <w:sz w:val="16"/>
        </w:rPr>
        <w:t xml:space="preserve">  (if applicable)</w:t>
      </w:r>
    </w:p>
    <w:p>
      <w:pPr>
        <w:spacing w:after="20"/>
        <w:ind w:left="454"/>
      </w:pPr>
      <w:r>
        <w:rPr>
          <w:b w:val="0"/>
          <w:i w:val="0"/>
          <w:color w:val="5B706A"/>
          <w:sz w:val="17"/>
        </w:rPr>
        <w:t>On plaster a meter gives a relative reading, not a moisture content. Compare it with a dry wall.</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Reading on a dry wall in the same home</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Affected area above the dry wall (meter units)</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of the damp or mould (m)</w:t>
      </w:r>
      <w:r>
        <w:rPr>
          <w:b w:val="0"/>
          <w:i w:val="0"/>
          <w:color w:val="5B706A"/>
          <w:sz w:val="16"/>
        </w:rPr>
        <w:t xml:space="preserve">  (if applicable)</w:t>
      </w:r>
    </w:p>
    <w:p>
      <w:pPr>
        <w:spacing w:after="20"/>
        <w:ind w:left="454"/>
      </w:pPr>
      <w:r>
        <w:rPr>
          <w:b w:val="0"/>
          <w:i w:val="0"/>
          <w:color w:val="5B706A"/>
          <w:sz w:val="17"/>
        </w:rPr>
        <w:t>Measure from a photo with a door, a socket plate or an A4 sheet on the same wall, or use a tape. Measuring from a photo gives an estimate.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of the damp or mould (m)</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affected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Social landlords: the government's Awaab's Law guidance says not to assume damp and mould is caused by the tenant's lifestyle. Record the evidence for the cause you have chosen.</w:t>
            </w:r>
          </w:p>
        </w:tc>
      </w:tr>
    </w:tbl>
    <w:p>
      <w:pPr>
        <w:spacing w:after="0"/>
      </w:pP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Work needed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Emergency     ☐ Urgent     ☐ Routine</w:t>
      </w:r>
    </w:p>
    <w:p>
      <w:pPr>
        <w:keepNext/>
        <w:ind w:left="454"/>
      </w:pPr>
      <w:r>
        <w:rPr>
          <w:b/>
          <w:i w:val="0"/>
          <w:sz w:val="21"/>
        </w:rPr>
        <w:t>More defects in this room</w:t>
      </w:r>
      <w:r>
        <w:rPr>
          <w:b w:val="0"/>
          <w:i w:val="0"/>
          <w:color w:val="5B706A"/>
          <w:sz w:val="16"/>
        </w:rPr>
        <w:t xml:space="preserve">  (copy this block for each one)</w:t>
      </w:r>
    </w:p>
    <w:p>
      <w:pPr>
        <w:keepNext/>
        <w:spacing w:after="20"/>
        <w:ind w:left="907"/>
      </w:pPr>
      <w:r>
        <w:rPr>
          <w:b/>
          <w:i w:val="0"/>
          <w:sz w:val="19"/>
        </w:rPr>
        <w:t>Defect found *</w:t>
      </w:r>
    </w:p>
    <w:p>
      <w:pPr>
        <w:keepNext/>
        <w:spacing w:after="40"/>
        <w:ind w:left="907"/>
      </w:pPr>
      <w:r>
        <w:rPr>
          <w:b w:val="0"/>
          <w:i w:val="0"/>
          <w:color w:val="9FB1A3"/>
          <w:sz w:val="19"/>
        </w:rPr>
        <w:t>______________________________________________________________________________</w:t>
      </w:r>
    </w:p>
    <w:p>
      <w:pPr>
        <w:keepNext/>
        <w:spacing w:after="40"/>
        <w:ind w:left="907"/>
      </w:pPr>
      <w:r>
        <w:rPr>
          <w:b w:val="0"/>
          <w:i w:val="0"/>
          <w:color w:val="9FB1A3"/>
          <w:sz w:val="19"/>
        </w:rPr>
        <w:t>______________________________________________________________________________</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Category</w:t>
      </w:r>
      <w:r>
        <w:rPr>
          <w:b w:val="0"/>
          <w:i w:val="0"/>
          <w:color w:val="5B706A"/>
          <w:sz w:val="16"/>
        </w:rPr>
        <w:t xml:space="preserve">  (choose one)</w:t>
      </w:r>
    </w:p>
    <w:p>
      <w:pPr>
        <w:keepNext/>
        <w:spacing w:after="0"/>
        <w:ind w:left="907"/>
      </w:pPr>
      <w:r>
        <w:rPr>
          <w:b w:val="0"/>
          <w:i w:val="0"/>
          <w:sz w:val="19"/>
        </w:rPr>
        <w:t>☐ Structure or exterior</w:t>
      </w:r>
    </w:p>
    <w:p>
      <w:pPr>
        <w:keepNext/>
        <w:spacing w:after="0"/>
        <w:ind w:left="907"/>
      </w:pPr>
      <w:r>
        <w:rPr>
          <w:b w:val="0"/>
          <w:i w:val="0"/>
          <w:sz w:val="19"/>
        </w:rPr>
        <w:t>☐ Water, drainage or sanitation</w:t>
      </w:r>
    </w:p>
    <w:p>
      <w:pPr>
        <w:keepNext/>
        <w:spacing w:after="0"/>
        <w:ind w:left="907"/>
      </w:pPr>
      <w:r>
        <w:rPr>
          <w:b w:val="0"/>
          <w:i w:val="0"/>
          <w:sz w:val="19"/>
        </w:rPr>
        <w:t>☐ Gas or electrical installation</w:t>
      </w:r>
    </w:p>
    <w:p>
      <w:pPr>
        <w:keepNext/>
        <w:spacing w:after="0"/>
        <w:ind w:left="907"/>
      </w:pPr>
      <w:r>
        <w:rPr>
          <w:b w:val="0"/>
          <w:i w:val="0"/>
          <w:sz w:val="19"/>
        </w:rPr>
        <w:t>☐ Heating or hot water</w:t>
      </w:r>
    </w:p>
    <w:p>
      <w:pPr>
        <w:keepNext/>
        <w:spacing w:after="0"/>
        <w:ind w:left="907"/>
      </w:pPr>
      <w:r>
        <w:rPr>
          <w:b w:val="0"/>
          <w:i w:val="0"/>
          <w:sz w:val="19"/>
        </w:rPr>
        <w:t>☐ Damp and mould</w:t>
      </w:r>
    </w:p>
    <w:p>
      <w:pPr>
        <w:keepNext/>
        <w:spacing w:after="0"/>
        <w:ind w:left="907"/>
      </w:pPr>
      <w:r>
        <w:rPr>
          <w:b w:val="0"/>
          <w:i w:val="0"/>
          <w:sz w:val="19"/>
        </w:rPr>
        <w:t>☐ Windows and doors</w:t>
      </w:r>
    </w:p>
    <w:p>
      <w:pPr>
        <w:keepNext/>
        <w:spacing w:after="0"/>
        <w:ind w:left="907"/>
      </w:pPr>
      <w:r>
        <w:rPr>
          <w:b w:val="0"/>
          <w:i w:val="0"/>
          <w:sz w:val="19"/>
        </w:rPr>
        <w:t>☐ Internal decoration</w:t>
      </w:r>
    </w:p>
    <w:p>
      <w:pPr>
        <w:keepNext w:val="0"/>
        <w:spacing w:after="120"/>
        <w:ind w:left="907"/>
      </w:pPr>
      <w:r>
        <w:rPr>
          <w:b w:val="0"/>
          <w:i w:val="0"/>
          <w:sz w:val="19"/>
        </w:rPr>
        <w:t>☐ Other</w:t>
      </w:r>
    </w:p>
    <w:p>
      <w:pPr>
        <w:keepNext/>
        <w:spacing w:after="20"/>
        <w:ind w:left="907"/>
      </w:pPr>
      <w:r>
        <w:rPr>
          <w:b/>
          <w:i w:val="0"/>
          <w:sz w:val="19"/>
        </w:rPr>
        <w:t>Likely cause</w:t>
      </w:r>
      <w:r>
        <w:rPr>
          <w:b w:val="0"/>
          <w:i w:val="0"/>
          <w:color w:val="5B706A"/>
          <w:sz w:val="16"/>
        </w:rPr>
        <w:t xml:space="preserve">  (choose one)</w:t>
      </w:r>
    </w:p>
    <w:p>
      <w:pPr>
        <w:ind w:left="907"/>
      </w:pPr>
      <w:r>
        <w:rPr>
          <w:b w:val="0"/>
          <w:i w:val="0"/>
          <w:sz w:val="19"/>
        </w:rPr>
        <w:t>☐ Disrepair     ☐ Condensation     ☐ Tenant damage     ☐ Not known yet</w:t>
      </w:r>
    </w:p>
    <w:p>
      <w:pPr>
        <w:keepNext/>
        <w:spacing w:after="20"/>
        <w:ind w:left="907"/>
      </w:pPr>
      <w:r>
        <w:rPr>
          <w:b/>
          <w:i w:val="0"/>
          <w:sz w:val="19"/>
        </w:rPr>
        <w:t>Landlord's repair?</w:t>
      </w:r>
      <w:r>
        <w:rPr>
          <w:b w:val="0"/>
          <w:i w:val="0"/>
          <w:color w:val="5B706A"/>
          <w:sz w:val="16"/>
        </w:rPr>
        <w:t xml:space="preserve">  (choose one)</w:t>
      </w:r>
    </w:p>
    <w:p>
      <w:pPr>
        <w:ind w:left="907"/>
      </w:pPr>
      <w:r>
        <w:rPr>
          <w:b w:val="0"/>
          <w:i w:val="0"/>
          <w:sz w:val="19"/>
        </w:rPr>
        <w:t>☐ Yes     ☐ No     ☐ Not sure</w:t>
      </w:r>
    </w:p>
    <w:p>
      <w:pPr>
        <w:keepNext/>
        <w:spacing w:after="20"/>
        <w:ind w:left="907"/>
      </w:pPr>
      <w:r>
        <w:rPr>
          <w:b/>
          <w:i w:val="0"/>
          <w:sz w:val="19"/>
        </w:rPr>
        <w:t>Damp meter reading (as displayed)</w:t>
      </w:r>
      <w:r>
        <w:rPr>
          <w:b w:val="0"/>
          <w:i w:val="0"/>
          <w:color w:val="5B706A"/>
          <w:sz w:val="16"/>
        </w:rPr>
        <w:t xml:space="preserve">  (if applicable)</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Photos</w:t>
      </w:r>
      <w:r>
        <w:rPr>
          <w:b w:val="0"/>
          <w:i w:val="0"/>
          <w:color w:val="5B706A"/>
          <w:sz w:val="16"/>
        </w:rPr>
        <w:t xml:space="preserve">  (photos: attach, or note the file names)</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Work needed</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Priority</w:t>
      </w:r>
      <w:r>
        <w:rPr>
          <w:b w:val="0"/>
          <w:i w:val="0"/>
          <w:color w:val="5B706A"/>
          <w:sz w:val="16"/>
        </w:rPr>
        <w:t xml:space="preserve">  (choose one)</w:t>
      </w:r>
    </w:p>
    <w:p>
      <w:pPr>
        <w:ind w:left="907"/>
      </w:pPr>
      <w:r>
        <w:rPr>
          <w:b w:val="0"/>
          <w:i w:val="0"/>
          <w:sz w:val="19"/>
        </w:rPr>
        <w:t>☐ Emergency     ☐ Urgent     ☐ Routine</w:t>
      </w:r>
    </w:p>
    <w:p>
      <w:pPr>
        <w:keepNext/>
        <w:spacing w:after="20"/>
        <w:ind w:left="0"/>
      </w:pPr>
      <w:r>
        <w:rPr>
          <w:b/>
          <w:i w:val="0"/>
          <w:sz w:val="19"/>
        </w:rPr>
        <w:t>Defects recorded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that are the landlord's to repair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Emergency items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Urgent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Routine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Damp and mould, total area measured (m²)</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Damp and mould put down to condensation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Emergency items found. Raise the works now and record when the tenant was told.</w:t>
            </w:r>
          </w:p>
        </w:tc>
      </w:tr>
    </w:tbl>
    <w:p>
      <w:pPr>
        <w:spacing w:after="0"/>
      </w:pPr>
    </w:p>
    <w:p>
      <w:pPr>
        <w:keepNext/>
        <w:spacing w:after="20"/>
        <w:ind w:left="0"/>
      </w:pPr>
      <w:r>
        <w:rPr>
          <w:b/>
          <w:i w:val="0"/>
          <w:sz w:val="19"/>
        </w:rPr>
        <w:t>When and how the tenant was told about the emergency works</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disrepair walk-round</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Housing Disrepair Inspection. Printable copy from the SiteSurvey form library. Fill it in on a phone, with photos and signatures: sitesurvey.app/forms/housing-disrepair-inspection/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Disrepair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