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Heat Pump Site Survey</w:t>
      </w:r>
    </w:p>
    <w:p>
      <w:r>
        <w:rPr>
          <w:b w:val="0"/>
          <w:i w:val="0"/>
          <w:color w:val="5B706A"/>
          <w:sz w:val="20"/>
        </w:rPr>
        <w:t>A heat pump site survey: property, current heating and insulation, room-by-room measurements and emitters for the heat loss calculation, outdoor unit position, hot water cylinder space and electrics.</w:t>
      </w:r>
    </w:p>
    <w:p>
      <w:pPr>
        <w:keepNext/>
        <w:spacing w:before="240"/>
      </w:pPr>
      <w:r>
        <w:rPr>
          <w:b/>
          <w:i w:val="0"/>
          <w:color w:val="1B5E52"/>
          <w:sz w:val="26"/>
        </w:rPr>
        <w:t>1. Property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 type</w:t>
      </w:r>
      <w:r>
        <w:rPr>
          <w:b w:val="0"/>
          <w:i w:val="0"/>
          <w:color w:val="5B706A"/>
          <w:sz w:val="16"/>
        </w:rPr>
        <w:t xml:space="preserve">  (choose one)</w:t>
      </w:r>
    </w:p>
    <w:p>
      <w:pPr>
        <w:keepNext/>
        <w:spacing w:after="0"/>
        <w:ind w:left="0"/>
      </w:pPr>
      <w:r>
        <w:rPr>
          <w:b w:val="0"/>
          <w:i w:val="0"/>
          <w:sz w:val="19"/>
        </w:rPr>
        <w:t>☐ Detached house</w:t>
      </w:r>
    </w:p>
    <w:p>
      <w:pPr>
        <w:keepNext/>
        <w:spacing w:after="0"/>
        <w:ind w:left="0"/>
      </w:pPr>
      <w:r>
        <w:rPr>
          <w:b w:val="0"/>
          <w:i w:val="0"/>
          <w:sz w:val="19"/>
        </w:rPr>
        <w:t>☐ Semi-detached house</w:t>
      </w:r>
    </w:p>
    <w:p>
      <w:pPr>
        <w:keepNext/>
        <w:spacing w:after="0"/>
        <w:ind w:left="0"/>
      </w:pPr>
      <w:r>
        <w:rPr>
          <w:b w:val="0"/>
          <w:i w:val="0"/>
          <w:sz w:val="19"/>
        </w:rPr>
        <w:t>☐ Terraced house</w:t>
      </w:r>
    </w:p>
    <w:p>
      <w:pPr>
        <w:keepNext/>
        <w:spacing w:after="0"/>
        <w:ind w:left="0"/>
      </w:pPr>
      <w:r>
        <w:rPr>
          <w:b w:val="0"/>
          <w:i w:val="0"/>
          <w:sz w:val="19"/>
        </w:rPr>
        <w:t>☐ Bungalow</w:t>
      </w:r>
    </w:p>
    <w:p>
      <w:pPr>
        <w:keepNext/>
        <w:spacing w:after="0"/>
        <w:ind w:left="0"/>
      </w:pPr>
      <w:r>
        <w:rPr>
          <w:b w:val="0"/>
          <w:i w:val="0"/>
          <w:sz w:val="19"/>
        </w:rPr>
        <w:t>☐ Flat</w:t>
      </w:r>
    </w:p>
    <w:p>
      <w:pPr>
        <w:keepNext w:val="0"/>
        <w:spacing w:after="120"/>
        <w:ind w:left="0"/>
      </w:pPr>
      <w:r>
        <w:rPr>
          <w:b w:val="0"/>
          <w:i w:val="0"/>
          <w:sz w:val="19"/>
        </w:rPr>
        <w:t>☐ Other</w:t>
      </w:r>
    </w:p>
    <w:p>
      <w:pPr>
        <w:keepNext/>
        <w:spacing w:after="20"/>
        <w:ind w:left="0"/>
      </w:pPr>
      <w:r>
        <w:rPr>
          <w:b/>
          <w:i w:val="0"/>
          <w:sz w:val="19"/>
        </w:rPr>
        <w:t>Age of the property</w:t>
      </w:r>
      <w:r>
        <w:rPr>
          <w:b w:val="0"/>
          <w:i w:val="0"/>
          <w:color w:val="5B706A"/>
          <w:sz w:val="16"/>
        </w:rPr>
        <w:t xml:space="preserve">  (choose one)</w:t>
      </w:r>
    </w:p>
    <w:p>
      <w:pPr>
        <w:keepNext/>
        <w:spacing w:after="0"/>
        <w:ind w:left="0"/>
      </w:pPr>
      <w:r>
        <w:rPr>
          <w:b w:val="0"/>
          <w:i w:val="0"/>
          <w:sz w:val="19"/>
        </w:rPr>
        <w:t>☐ Before 1919</w:t>
      </w:r>
    </w:p>
    <w:p>
      <w:pPr>
        <w:keepNext/>
        <w:spacing w:after="0"/>
        <w:ind w:left="0"/>
      </w:pPr>
      <w:r>
        <w:rPr>
          <w:b w:val="0"/>
          <w:i w:val="0"/>
          <w:sz w:val="19"/>
        </w:rPr>
        <w:t>☐ 1919 to 1944</w:t>
      </w:r>
    </w:p>
    <w:p>
      <w:pPr>
        <w:keepNext/>
        <w:spacing w:after="0"/>
        <w:ind w:left="0"/>
      </w:pPr>
      <w:r>
        <w:rPr>
          <w:b w:val="0"/>
          <w:i w:val="0"/>
          <w:sz w:val="19"/>
        </w:rPr>
        <w:t>☐ 1945 to 1979</w:t>
      </w:r>
    </w:p>
    <w:p>
      <w:pPr>
        <w:keepNext/>
        <w:spacing w:after="0"/>
        <w:ind w:left="0"/>
      </w:pPr>
      <w:r>
        <w:rPr>
          <w:b w:val="0"/>
          <w:i w:val="0"/>
          <w:sz w:val="19"/>
        </w:rPr>
        <w:t>☐ 1980 to 1999</w:t>
      </w:r>
    </w:p>
    <w:p>
      <w:pPr>
        <w:keepNext/>
        <w:spacing w:after="0"/>
        <w:ind w:left="0"/>
      </w:pPr>
      <w:r>
        <w:rPr>
          <w:b w:val="0"/>
          <w:i w:val="0"/>
          <w:sz w:val="19"/>
        </w:rPr>
        <w:t>☐ 2000 or later</w:t>
      </w:r>
    </w:p>
    <w:p>
      <w:pPr>
        <w:keepNext w:val="0"/>
        <w:spacing w:after="120"/>
        <w:ind w:left="0"/>
      </w:pPr>
      <w:r>
        <w:rPr>
          <w:b w:val="0"/>
          <w:i w:val="0"/>
          <w:sz w:val="19"/>
        </w:rPr>
        <w:t>☐ Not known</w:t>
      </w:r>
    </w:p>
    <w:p>
      <w:pPr>
        <w:keepNext/>
        <w:spacing w:after="20"/>
        <w:ind w:left="0"/>
      </w:pPr>
      <w:r>
        <w:rPr>
          <w:b/>
          <w:i w:val="0"/>
          <w:sz w:val="19"/>
        </w:rPr>
        <w:t>Bedrooms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People living there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Current heating *</w:t>
      </w:r>
      <w:r>
        <w:rPr>
          <w:b w:val="0"/>
          <w:i w:val="0"/>
          <w:color w:val="5B706A"/>
          <w:sz w:val="16"/>
        </w:rPr>
        <w:t xml:space="preserve">  (choose one)</w:t>
      </w:r>
    </w:p>
    <w:p>
      <w:pPr>
        <w:ind w:left="0"/>
      </w:pPr>
      <w:r>
        <w:rPr>
          <w:b w:val="0"/>
          <w:i w:val="0"/>
          <w:sz w:val="19"/>
        </w:rPr>
        <w:t>☐ Mains gas     ☐ Oil     ☐ LPG     ☐ Electric     ☐ Solid fuel     ☐ Other</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Boiler Upgrade Scheme (England and Wales). £7,500 towards an air source or ground source heat pump replacing fossil fuel heating, for the owner of the property, with an MCS certified installer applying on their behalf. Until March 2027 there is an extra £1,500 if the property is heated by oil or LPG and has no mains gas connection. Hybrid systems are not covered.</w:t>
            </w:r>
          </w:p>
        </w:tc>
      </w:tr>
    </w:tbl>
    <w:p>
      <w:pPr>
        <w:spacing w:after="0"/>
      </w:pPr>
    </w:p>
    <w:p>
      <w:pPr>
        <w:keepNext/>
        <w:spacing w:after="20"/>
        <w:ind w:left="0"/>
      </w:pPr>
      <w:r>
        <w:rPr>
          <w:b/>
          <w:i w:val="0"/>
          <w:sz w:val="19"/>
        </w:rPr>
        <w:t>EPC rating, if known</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Insulation and fabric</w:t>
      </w:r>
    </w:p>
    <w:p>
      <w:pPr>
        <w:keepNext/>
        <w:spacing w:after="20"/>
        <w:ind w:left="0"/>
      </w:pPr>
      <w:r>
        <w:rPr>
          <w:b/>
          <w:i w:val="0"/>
          <w:sz w:val="19"/>
        </w:rPr>
        <w:t>Main wall type</w:t>
      </w:r>
      <w:r>
        <w:rPr>
          <w:b w:val="0"/>
          <w:i w:val="0"/>
          <w:color w:val="5B706A"/>
          <w:sz w:val="16"/>
        </w:rPr>
        <w:t xml:space="preserve">  (choose one)</w:t>
      </w:r>
    </w:p>
    <w:p>
      <w:pPr>
        <w:keepNext/>
        <w:spacing w:after="0"/>
        <w:ind w:left="0"/>
      </w:pPr>
      <w:r>
        <w:rPr>
          <w:b w:val="0"/>
          <w:i w:val="0"/>
          <w:sz w:val="19"/>
        </w:rPr>
        <w:t>☐ Cavity, filled</w:t>
      </w:r>
    </w:p>
    <w:p>
      <w:pPr>
        <w:keepNext/>
        <w:spacing w:after="0"/>
        <w:ind w:left="0"/>
      </w:pPr>
      <w:r>
        <w:rPr>
          <w:b w:val="0"/>
          <w:i w:val="0"/>
          <w:sz w:val="19"/>
        </w:rPr>
        <w:t>☐ Cavity, unfilled</w:t>
      </w:r>
    </w:p>
    <w:p>
      <w:pPr>
        <w:keepNext/>
        <w:spacing w:after="0"/>
        <w:ind w:left="0"/>
      </w:pPr>
      <w:r>
        <w:rPr>
          <w:b w:val="0"/>
          <w:i w:val="0"/>
          <w:sz w:val="19"/>
        </w:rPr>
        <w:t>☐ Solid</w:t>
      </w:r>
    </w:p>
    <w:p>
      <w:pPr>
        <w:keepNext/>
        <w:spacing w:after="0"/>
        <w:ind w:left="0"/>
      </w:pPr>
      <w:r>
        <w:rPr>
          <w:b w:val="0"/>
          <w:i w:val="0"/>
          <w:sz w:val="19"/>
        </w:rPr>
        <w:t>☐ Timber frame</w:t>
      </w:r>
    </w:p>
    <w:p>
      <w:pPr>
        <w:keepNext/>
        <w:spacing w:after="0"/>
        <w:ind w:left="0"/>
      </w:pPr>
      <w:r>
        <w:rPr>
          <w:b w:val="0"/>
          <w:i w:val="0"/>
          <w:sz w:val="19"/>
        </w:rPr>
        <w:t>☐ System built</w:t>
      </w:r>
    </w:p>
    <w:p>
      <w:pPr>
        <w:keepNext w:val="0"/>
        <w:spacing w:after="120"/>
        <w:ind w:left="0"/>
      </w:pPr>
      <w:r>
        <w:rPr>
          <w:b w:val="0"/>
          <w:i w:val="0"/>
          <w:sz w:val="19"/>
        </w:rPr>
        <w:t>☐ Not known</w:t>
      </w:r>
    </w:p>
    <w:p>
      <w:pPr>
        <w:keepNext/>
        <w:spacing w:after="20"/>
        <w:ind w:left="0"/>
      </w:pPr>
      <w:r>
        <w:rPr>
          <w:b/>
          <w:i w:val="0"/>
          <w:sz w:val="19"/>
        </w:rPr>
        <w:t>Loft insulation depth (mm)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Glazing</w:t>
      </w:r>
      <w:r>
        <w:rPr>
          <w:b w:val="0"/>
          <w:i w:val="0"/>
          <w:color w:val="5B706A"/>
          <w:sz w:val="16"/>
        </w:rPr>
        <w:t xml:space="preserve">  (choose one)</w:t>
      </w:r>
    </w:p>
    <w:p>
      <w:pPr>
        <w:ind w:left="0"/>
      </w:pPr>
      <w:r>
        <w:rPr>
          <w:b w:val="0"/>
          <w:i w:val="0"/>
          <w:sz w:val="19"/>
        </w:rPr>
        <w:t>☐ Single     ☐ Double     ☐ Triple     ☐ Mixed</w:t>
      </w:r>
    </w:p>
    <w:p>
      <w:pPr>
        <w:keepNext/>
        <w:spacing w:after="20"/>
        <w:ind w:left="0"/>
      </w:pPr>
      <w:r>
        <w:rPr>
          <w:b/>
          <w:i w:val="0"/>
          <w:sz w:val="19"/>
        </w:rPr>
        <w:t>Ground floor</w:t>
      </w:r>
      <w:r>
        <w:rPr>
          <w:b w:val="0"/>
          <w:i w:val="0"/>
          <w:color w:val="5B706A"/>
          <w:sz w:val="16"/>
        </w:rPr>
        <w:t xml:space="preserve">  (choose one)</w:t>
      </w:r>
    </w:p>
    <w:p>
      <w:pPr>
        <w:ind w:left="0"/>
      </w:pPr>
      <w:r>
        <w:rPr>
          <w:b w:val="0"/>
          <w:i w:val="0"/>
          <w:sz w:val="19"/>
        </w:rPr>
        <w:t>☐ Solid     ☐ Suspended timber     ☐ Not known</w:t>
      </w:r>
    </w:p>
    <w:p>
      <w:pPr>
        <w:keepNext/>
        <w:spacing w:after="20"/>
        <w:ind w:left="0"/>
      </w:pPr>
      <w:r>
        <w:rPr>
          <w:b/>
          <w:i w:val="0"/>
          <w:sz w:val="19"/>
        </w:rPr>
        <w:t>Draughts, damp or other things that affect heat loss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Rooms</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MCS installers design heat pumps to MIS 3005-D, the MCS heat pump design standard. It calls for a heat load calculation to BS EN 12831-1 using internal design temperatures no lower than its table (for example living room 21°C, bedroom and kitchen 18°C, bathroom 22°C), and the installer is given the heat loss of each room. Measure every heated room here. This form records the inputs; it does not calculate the heat loss.</w:t>
            </w:r>
          </w:p>
        </w:tc>
      </w:tr>
    </w:tbl>
    <w:p>
      <w:pPr>
        <w:spacing w:after="0"/>
      </w:pPr>
    </w:p>
    <w:p>
      <w:pPr>
        <w:keepNext/>
        <w:ind w:left="0"/>
      </w:pPr>
      <w:r>
        <w:rPr>
          <w:b/>
          <w:i w:val="0"/>
          <w:sz w:val="21"/>
        </w:rPr>
        <w:t>Rooms</w:t>
      </w:r>
      <w:r>
        <w:rPr>
          <w:b w:val="0"/>
          <w:i w:val="0"/>
          <w:color w:val="5B706A"/>
          <w:sz w:val="16"/>
        </w:rPr>
        <w:t xml:space="preserve">  (copy this block for each one)</w:t>
      </w:r>
    </w:p>
    <w:p>
      <w:pPr>
        <w:keepNext/>
        <w:spacing w:after="20"/>
        <w:ind w:left="454"/>
      </w:pPr>
      <w:r>
        <w:rPr>
          <w:b/>
          <w:i w:val="0"/>
          <w:sz w:val="19"/>
        </w:rPr>
        <w:t>Room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Ceiling height (m)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Floor 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Volume (m³)</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Design temperature (°C)</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Number of external walls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Window and door glazing area (m²)</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Heat emitter</w:t>
      </w:r>
      <w:r>
        <w:rPr>
          <w:b w:val="0"/>
          <w:i w:val="0"/>
          <w:color w:val="5B706A"/>
          <w:sz w:val="16"/>
        </w:rPr>
        <w:t xml:space="preserve">  (choose one)</w:t>
      </w:r>
    </w:p>
    <w:p>
      <w:pPr>
        <w:ind w:left="454"/>
      </w:pPr>
      <w:r>
        <w:rPr>
          <w:b w:val="0"/>
          <w:i w:val="0"/>
          <w:sz w:val="19"/>
        </w:rPr>
        <w:t>☐ Radiator     ☐ Underfloor heating     ☐ Fan coil     ☐ None</w:t>
      </w:r>
    </w:p>
    <w:p>
      <w:pPr>
        <w:keepNext/>
        <w:spacing w:after="20"/>
        <w:ind w:left="454"/>
      </w:pPr>
      <w:r>
        <w:rPr>
          <w:b/>
          <w:i w:val="0"/>
          <w:sz w:val="19"/>
        </w:rPr>
        <w:t>Radiator size and type (for example 1200 x 600 double)</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Total heated floor area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Outdoor unit, hot water and electrics</w:t>
      </w:r>
    </w:p>
    <w:p>
      <w:pPr>
        <w:keepNext/>
        <w:spacing w:after="20"/>
        <w:ind w:left="0"/>
      </w:pPr>
      <w:r>
        <w:rPr>
          <w:b/>
          <w:i w:val="0"/>
          <w:sz w:val="19"/>
        </w:rPr>
        <w:t>Proposed outdoor unit position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Distance from the nearest boundary (m)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Base, drainage for condensate and pipe route to the house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there neighbouring windows or gardens close to the unit position?</w:t>
      </w:r>
    </w:p>
    <w:p>
      <w:pPr>
        <w:ind w:left="0"/>
      </w:pPr>
      <w:r>
        <w:rPr>
          <w:b w:val="0"/>
          <w:i w:val="0"/>
          <w:sz w:val="19"/>
        </w:rPr>
        <w:t>☐ Yes     ☐ No</w:t>
      </w:r>
    </w:p>
    <w:p>
      <w:pPr>
        <w:keepNext/>
        <w:spacing w:after="20"/>
        <w:ind w:left="0"/>
      </w:pPr>
      <w:r>
        <w:rPr>
          <w:b/>
          <w:i w:val="0"/>
          <w:sz w:val="19"/>
        </w:rPr>
        <w:t>Photos of the outdoor unit position</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Existing hot water cylinder size and location, if 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Space for a new cylinder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Main fuse rating</w:t>
      </w:r>
      <w:r>
        <w:rPr>
          <w:b w:val="0"/>
          <w:i w:val="0"/>
          <w:color w:val="5B706A"/>
          <w:sz w:val="16"/>
        </w:rPr>
        <w:t xml:space="preserve">  (choose one)</w:t>
      </w:r>
    </w:p>
    <w:p>
      <w:pPr>
        <w:ind w:left="0"/>
      </w:pPr>
      <w:r>
        <w:rPr>
          <w:b w:val="0"/>
          <w:i w:val="0"/>
          <w:sz w:val="19"/>
        </w:rPr>
        <w:t>☐ 60 A     ☐ 63 A     ☐ 80 A     ☐ 100 A     ☐ Not marked</w:t>
      </w:r>
    </w:p>
    <w:p>
      <w:pPr>
        <w:keepNext/>
        <w:spacing w:after="20"/>
        <w:ind w:left="0"/>
      </w:pPr>
      <w:r>
        <w:rPr>
          <w:b/>
          <w:i w:val="0"/>
          <w:sz w:val="19"/>
        </w:rPr>
        <w:t>Earthing arrangement</w:t>
      </w:r>
      <w:r>
        <w:rPr>
          <w:b w:val="0"/>
          <w:i w:val="0"/>
          <w:color w:val="5B706A"/>
          <w:sz w:val="16"/>
        </w:rPr>
        <w:t xml:space="preserve">  (choose one)</w:t>
      </w:r>
    </w:p>
    <w:p>
      <w:pPr>
        <w:ind w:left="0"/>
      </w:pPr>
      <w:r>
        <w:rPr>
          <w:b w:val="0"/>
          <w:i w:val="0"/>
          <w:sz w:val="19"/>
        </w:rPr>
        <w:t>☐ TN-C-S (PME)     ☐ TN-S     ☐ TT     ☐ Not determined</w:t>
      </w:r>
    </w:p>
    <w:p>
      <w:pPr>
        <w:keepNext/>
        <w:spacing w:after="20"/>
        <w:ind w:left="0"/>
      </w:pPr>
      <w:r>
        <w:rPr>
          <w:b/>
          <w:i w:val="0"/>
          <w:sz w:val="19"/>
        </w:rPr>
        <w:t>Photos of the meter and consumer unit</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the customer wants (comfort, running costs, timescale)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Heat Pump Site Survey. Printable copy from the SiteSurvey form library. Fill it in on a phone, with photos and signatures: sitesurvey.app/forms/heat-pump-survey/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Heat Pump Site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