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7332D"/>
          <w:sz w:val="40"/>
        </w:rPr>
        <w:t>Fuel Tank Visual Inspection</w:t>
      </w:r>
    </w:p>
    <w:p>
      <w:r>
        <w:rPr>
          <w:b w:val="0"/>
          <w:i w:val="0"/>
          <w:color w:val="5B706A"/>
          <w:sz w:val="20"/>
        </w:rPr>
        <w:t>A fuel tank visual record covering tank identity, visible condition, containment, pipework, spill indicators, local requirements and defect response.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1. Record details and scope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Project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Filled in from the project in SiteSurvey.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or premises address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Client or organisation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 date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Person completing the record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rPr>
          <w:cantSplit/>
        </w:trP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For external visual checks of above-ground oil or diesel storage. This is not an internal tank inspection, petrol/LPG assessment, integrity test or containment design certification.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rPr>
          <w:cantSplit/>
        </w:trP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GOV.UK oil-storage guidance explains requirements for business storage in England and Wales and links to other jurisdictions. Applicability depends on location, storage and use. Confirm the applicable requirements rather than assuming a single UK rule.</w:t>
            </w:r>
          </w:p>
        </w:tc>
      </w:tr>
    </w:tbl>
    <w:p>
      <w:pPr>
        <w:spacing w:after="0"/>
      </w:pPr>
    </w:p>
    <w:p>
      <w:pPr>
        <w:keepNext/>
        <w:spacing w:before="240"/>
      </w:pPr>
      <w:r>
        <w:rPr>
          <w:b/>
          <w:i w:val="0"/>
          <w:color w:val="1B5E52"/>
          <w:sz w:val="26"/>
        </w:rPr>
        <w:t>2. Tank and regime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Tank ID, location and owner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Stored product and nominal capacity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Nation, use and applicable requirement reference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Tank and containment design records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Access restrictions and inaccessible areas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3. Visible checks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Tank shell, supports and visible damage checked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Bund or secondary containment visibly checked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Visible pipes, valves and connections checked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Fill point, labels and overfill equipment checked within scope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Staining, leakage and nearby drainage risks checked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4. Containment and response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Water, oil or debris in containment and authorised disposal action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Describe observed contents or contamination and the viewing limitation. Do not infer containment integrity from a visual observation alone.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Spill equipment and incident-plan reference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Tank and findings photos</w:t>
      </w:r>
      <w:r>
        <w:rPr>
          <w:b w:val="0"/>
          <w:i w:val="0"/>
          <w:color w:val="5B706A"/>
          <w:sz w:val="16"/>
        </w:rPr>
        <w:t xml:space="preserve">  (photos: attach, or note the file names)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5. Handover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Use decision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Available within recorded limits     ☐ Restricted use     ☐ Out of service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Restrictions, isolation and person informed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Repair or follow-up job reference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Condition and defect evidence</w:t>
      </w:r>
      <w:r>
        <w:rPr>
          <w:b w:val="0"/>
          <w:i w:val="0"/>
          <w:color w:val="5B706A"/>
          <w:sz w:val="16"/>
        </w:rPr>
        <w:t xml:space="preserve">  (photos: attach, or note the file names)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6. Actions and review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Are further actions required?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ind w:left="0"/>
      </w:pPr>
      <w:r>
        <w:rPr>
          <w:b/>
          <w:i w:val="0"/>
          <w:sz w:val="21"/>
        </w:rPr>
        <w:t>Further action</w:t>
      </w:r>
      <w:r>
        <w:rPr>
          <w:b w:val="0"/>
          <w:i w:val="0"/>
          <w:color w:val="5B706A"/>
          <w:sz w:val="16"/>
        </w:rPr>
        <w:t xml:space="preserve">  (copy this block for each one; if applicable)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and evidence reference *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Person responsible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Target date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Open     ☐ In progress     ☐ Completed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Completion evidence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Outstanding limitations and information to pass on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Ready for review     ☐ Further work needed     ☐ Work or use stopped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Reviewed by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 date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Author signature *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  <w:cantSplit/>
        </w:trPr>
        <w:tc>
          <w:tcPr>
            <w:tcW w:type="dxa" w:w="4535"/>
          </w:tcPr>
          <w:p>
            <w:pPr>
              <w:keepNext/>
            </w:pPr>
          </w:p>
        </w:tc>
      </w:tr>
    </w:tbl>
    <w:p>
      <w:pPr>
        <w:keepNext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rPr>
          <w:cantSplit/>
        </w:trP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Signing records the information entered. It does not itself certify legal compliance, remove a limitation or authorise unsafe work.</w:t>
            </w:r>
          </w:p>
        </w:tc>
      </w:tr>
    </w:tbl>
    <w:p>
      <w:pPr>
        <w:spacing w:after="0"/>
      </w:pPr>
    </w:p>
    <w:sectPr w:rsidR="00FC693F" w:rsidRPr="0006063C" w:rsidSect="00034616">
      <w:footerReference w:type="default" r:id="rId9"/>
      <w:pgSz w:w="11906" w:h="16838"/>
      <w:pgMar w:top="907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706A"/>
        <w:sz w:val="15"/>
      </w:rPr>
      <w:t>Fuel Tank Visual Inspection. Printable copy from the SiteSurvey form library. Fill it in on a phone, with photos and signatures: sitesurvey.app/forms/fuel-tank-inspection-checklist/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Fuel Tank Visual Inspection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