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Food Traceability Exercise</w:t>
      </w:r>
    </w:p>
    <w:p>
      <w:r>
        <w:rPr>
          <w:b w:val="0"/>
          <w:i w:val="0"/>
          <w:color w:val="5B706A"/>
          <w:sz w:val="20"/>
        </w:rPr>
        <w:t>A food traceability exercise linking selected batches, suppliers, production records, customer destinations, quantity reconciliation and information gaps.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traceability exercise record, not a recall notice, live stock system or automatic notification to authorities or customers.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FSA guidance explains traceability and how it supports food withdrawal and recall. An exercise tests whether the business can retrieve relevant supply and distribution records; completing this form does not establish product safety.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Exercise brief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Product and selected batch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Exercise boundaries and objective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Start date and time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Exercise coordinator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Trace chain</w:t>
      </w:r>
    </w:p>
    <w:p>
      <w:pPr>
        <w:keepNext/>
        <w:ind w:left="0"/>
      </w:pPr>
      <w:r>
        <w:rPr>
          <w:b/>
          <w:i w:val="0"/>
          <w:sz w:val="21"/>
        </w:rPr>
        <w:t>Supply or distribution link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Link type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Supplier     ☐ Internal process     ☐ Business customer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Business or process reference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Batch, delivery and date references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Quantity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Supporting record location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Reconciliation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Total quantity introduced and unit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Accounted quantity and calculation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Unaccounted quantity, losses and explanation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Finish time and retrieval duration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Missing links and retrieval obstacles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missing links, quantities or records and the time they affected. Keep exercise findings distinct from an actual incident.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Improvements to traceability arrangements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Food safety reviewer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Retest arrangement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Food Traceability Exercise. Printable copy from the SiteSurvey form library. Fill it in on a phone, with photos and signatures: sitesurvey.app/forms/food-traceability-template/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Traceability Exercise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