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Flooring Installation Inspection</w:t>
      </w:r>
    </w:p>
    <w:p>
      <w:r>
        <w:rPr>
          <w:b w:val="0"/>
          <w:i w:val="0"/>
          <w:color w:val="5B706A"/>
          <w:sz w:val="20"/>
        </w:rPr>
        <w:t>A flooring installation record covering the specified system, substrate evidence, product batches, installation observations, defects and handover limits.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installation quality against supplied criteria. It is not a structural assessment, universal moisture-test method, slip-resistance certificate or asbestos survey.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Approved Documents provide guidance for Building Regulations in England. Flooring acceptance also needs the project specification and manufacturer instructions; a checklist does not establish building control approval.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Flooring system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Room, floor and area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Finish, substrate and system specification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Product batches and instruction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Installer and inspection stage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Substrate and environment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Substrate moisture method, instrument and report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Actual results and approved acceptance criteria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Record the test method, location, units and system-specific criterion. Avoid applying a result to areas that were not tested.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Preparation, repairs and compatibility evidence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Ambient and substrate conditions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Installation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Layout and joints checked against design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Adhesive or fixing records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Levels, transitions and thresholds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Surface defects and contamination recorded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Protection and cure or access restrictions recorded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Installation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Defects, repairs and reinspection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Cleaning and maintenance instructions handed over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Authorised release and restrictions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Flooring Installation Inspection. Printable copy from the SiteSurvey form library. Fill it in on a phone, with photos and signatures: sitesurvey.app/forms/flooring-inspection-checklist/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Flooring Installation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