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First Article Inspection</w:t>
      </w:r>
    </w:p>
    <w:p>
      <w:r>
        <w:rPr>
          <w:b w:val="0"/>
          <w:i w:val="0"/>
          <w:color w:val="5B706A"/>
          <w:sz w:val="20"/>
        </w:rPr>
        <w:t>A first article inspection record with part and drawing revisions, material traceability, characteristic measurements, deviations and customer disposition.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general first-piece evidence record against customer requirements. Use the required standard, licensed forms and customer process where a formal aerospace submission is required.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BSI describes aerospace first article inspection as a structured process with specified submission requirements and forms. This general manufacturing record is not a reproduction of those forms or evidence that AS9102 requirements have been met.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Part and requirements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Part number, description and serial or batch ID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Drawing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order and inspection requirements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Reason for first article or repeat inspection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Material, special process and certificate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Characteristics</w:t>
      </w:r>
    </w:p>
    <w:p>
      <w:pPr>
        <w:keepNext/>
        <w:ind w:left="0"/>
      </w:pPr>
      <w:r>
        <w:rPr>
          <w:b/>
          <w:i w:val="0"/>
          <w:sz w:val="21"/>
        </w:rPr>
        <w:t>Characteristic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Drawing characteristic number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Nominal value, tolerance or requirement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method and instrument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measured value or observation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stated requirement     ☐ Outside stated requirement     ☐ Not verified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Deviation and disposition reference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Review and disposition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Calibration and external laboratory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Unverified features and non-conformance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or authorised internal disposition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Repeat inspection scope and reason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what change would require another review and which characteristics are affected. Reference the controlled drawing or process.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Part and measurement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First Article Inspection. Printable copy from the SiteSurvey form library. Fill it in on a phone, with photos and signatures: sitesurvey.app/forms/first-article-inspection-template/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Article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