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Fan Coil Maintenance Visit</w:t>
      </w:r>
    </w:p>
    <w:p>
      <w:r>
        <w:rPr>
          <w:b w:val="0"/>
          <w:i w:val="0"/>
          <w:color w:val="5B706A"/>
          <w:sz w:val="20"/>
        </w:rPr>
        <w:t>A fan coil maintenance record covering unit identity, isolation, filters, coil and condensate observations, controls, service work and handover evidence.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authorised fan coil maintenance, not refrigeration circuit certification, electrical installation testing or proof of indoor air quality.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guidance calls for safe maintenance by competent people, using suitable isolation and equipment information. Follow the installed unit instructions and site procedure when deciding service tasks.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Equipment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Fan coil unit ID, model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data plate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serial number, model number, asset number.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Competent person and authorisation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 or approved procedure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or inspection scope and exclusions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Service preparation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Unit type and served zone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Isolation and safe access verification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Reported faults and previous work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Record the reported symptom, affected area and conditions under which it occurs. Separate the report from the technician's findings.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Service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Filter condition and replacement recorded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Accessible coil and fan condition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Condensate tray and drain checked under procedure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Visible pipework, valves and insulation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Controls and operation checked after safe restoration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Cleaning, parts and adjustments recorded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ind w:left="0"/>
      </w:pPr>
      <w:r>
        <w:rPr>
          <w:b/>
          <w:i w:val="0"/>
          <w:sz w:val="21"/>
        </w:rPr>
        <w:t>Measurement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Measurement point and parameter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Actual result and unit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Acceptance criterion and source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Instrument and calibration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Comparison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Within criterion     ☐ Outside criterion     ☐ Unable to assess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Exception and response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Use decision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Repair or follow-up job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defect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Fan Coil Maintenance Visit. Printable copy from the SiteSurvey form library. Fill it in on a phone, with photos and signatures: sitesurvey.app/forms/fan-coil-unit-maintenance-checklist/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Fan Coil Maintenance Visit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