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Drainage Installation Inspection</w:t>
      </w:r>
    </w:p>
    <w:p>
      <w:r>
        <w:rPr>
          <w:b w:val="0"/>
          <w:i w:val="0"/>
          <w:color w:val="5B706A"/>
          <w:sz w:val="20"/>
        </w:rPr>
        <w:t>A drainage installation record linking drawings, pipe and chamber observations, levels, concealed-work evidence, approved test references and defects.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installation inspection record, not a drainage test certificate, design approval, CCTV condition survey or chamber-entry permit.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Approved Document H provides drainage guidance for England. Use the applicable design, local requirements and approved inspection/test plan. HSE confined-space guidance applies where the work creates entry risks.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Installation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Run, chamber and location references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design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Foul, surface or other system and boundaries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stage and concealment hold points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Installation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Materials and pipe sizes checked against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Bedding and support evidence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Connections and joints checked before concealment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Levels, falls and flow direction checked against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Chambers, access and protection checked within safe access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Level or dimensional check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Concealed-work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Testing and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test method and separate result/certificate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and retest or reinspection evidence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As-built record and handover recipient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changes from the approved layout and the corresponding as-built reference. Include concealed sections not witnessed as a limitation.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Untested or inaccessible sections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Drainage Installation Inspection. Printable copy from the SiteSurvey form library. Fill it in on a phone, with photos and signatures: sitesurvey.app/forms/drainage-inspection-checklist/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 Installation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