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Delivery Damage Report</w:t>
      </w:r>
    </w:p>
    <w:p>
      <w:r>
        <w:rPr>
          <w:b w:val="0"/>
          <w:i w:val="0"/>
          <w:color w:val="5B706A"/>
          <w:sz w:val="20"/>
        </w:rPr>
        <w:t>A delivery damage and shortage report: carrier, consignment and delivery note, how the POD was signed, each damaged or missing item with photos and value, packaging, notice to the carrier and the claim.</w:t>
      </w:r>
    </w:p>
    <w:p>
      <w:pPr>
        <w:keepNext/>
        <w:spacing w:before="240"/>
      </w:pPr>
      <w:r>
        <w:rPr>
          <w:b/>
          <w:i w:val="0"/>
          <w:color w:val="1B5E52"/>
          <w:sz w:val="26"/>
        </w:rPr>
        <w:t>1. Delivery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Delivery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Received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Carrier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Consignment or delivery note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Supplier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the delivery note was signed</w:t>
      </w:r>
      <w:r>
        <w:rPr>
          <w:b w:val="0"/>
          <w:i w:val="0"/>
          <w:color w:val="5B706A"/>
          <w:sz w:val="16"/>
        </w:rPr>
        <w:t xml:space="preserve">  (choose one)</w:t>
      </w:r>
    </w:p>
    <w:p>
      <w:pPr>
        <w:ind w:left="0"/>
      </w:pPr>
      <w:r>
        <w:rPr>
          <w:b w:val="0"/>
          <w:i w:val="0"/>
          <w:sz w:val="19"/>
        </w:rPr>
        <w:t>☐ Noted as damaged or short     ☐ Signed "unchecked"     ☐ Signed clean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For international road carriage, the CMR convention treats taking delivery without noting apparent loss or damage as prima facie evidence that the goods arrived as described. Where you can, note visible damage or shortage on the delivery note before signing.</w:t>
            </w:r>
          </w:p>
        </w:tc>
      </w:tr>
    </w:tbl>
    <w:p>
      <w:pPr>
        <w:spacing w:after="0"/>
      </w:pPr>
    </w:p>
    <w:p>
      <w:pPr>
        <w:keepNext/>
        <w:spacing w:before="240"/>
      </w:pPr>
      <w:r>
        <w:rPr>
          <w:b/>
          <w:i w:val="0"/>
          <w:color w:val="1B5E52"/>
          <w:sz w:val="26"/>
        </w:rPr>
        <w:t>2. Items</w:t>
      </w:r>
    </w:p>
    <w:p>
      <w:pPr>
        <w:keepNext/>
        <w:ind w:left="0"/>
      </w:pPr>
      <w:r>
        <w:rPr>
          <w:b/>
          <w:i w:val="0"/>
          <w:sz w:val="21"/>
        </w:rPr>
        <w:t>Damaged or missing items</w:t>
      </w:r>
      <w:r>
        <w:rPr>
          <w:b w:val="0"/>
          <w:i w:val="0"/>
          <w:color w:val="5B706A"/>
          <w:sz w:val="16"/>
        </w:rPr>
        <w:t xml:space="preserve">  (copy this block for each one)</w:t>
      </w:r>
    </w:p>
    <w:p>
      <w:pPr>
        <w:keepNext/>
        <w:spacing w:after="20"/>
        <w:ind w:left="454"/>
      </w:pPr>
      <w:r>
        <w:rPr>
          <w:b/>
          <w:i w:val="0"/>
          <w:sz w:val="19"/>
        </w:rPr>
        <w:t>Item and product code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 affected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Issue</w:t>
      </w:r>
      <w:r>
        <w:rPr>
          <w:b w:val="0"/>
          <w:i w:val="0"/>
          <w:color w:val="5B706A"/>
          <w:sz w:val="16"/>
        </w:rPr>
        <w:t xml:space="preserve">  (choose one)</w:t>
      </w:r>
    </w:p>
    <w:p>
      <w:pPr>
        <w:ind w:left="454"/>
      </w:pPr>
      <w:r>
        <w:rPr>
          <w:b w:val="0"/>
          <w:i w:val="0"/>
          <w:sz w:val="19"/>
        </w:rPr>
        <w:t>☐ Damaged     ☐ Missing     ☐ Wrong item</w:t>
      </w:r>
    </w:p>
    <w:p>
      <w:pPr>
        <w:keepNext/>
        <w:spacing w:after="20"/>
        <w:ind w:left="454"/>
      </w:pPr>
      <w:r>
        <w:rPr>
          <w:b/>
          <w:i w:val="0"/>
          <w:sz w:val="19"/>
        </w:rPr>
        <w:t>Value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(item, packaging and labels)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value affected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Outer packaging</w:t>
      </w:r>
      <w:r>
        <w:rPr>
          <w:b w:val="0"/>
          <w:i w:val="0"/>
          <w:color w:val="5B706A"/>
          <w:sz w:val="16"/>
        </w:rPr>
        <w:t xml:space="preserve">  (choose one)</w:t>
      </w:r>
    </w:p>
    <w:p>
      <w:pPr>
        <w:ind w:left="0"/>
      </w:pPr>
      <w:r>
        <w:rPr>
          <w:b w:val="0"/>
          <w:i w:val="0"/>
          <w:sz w:val="19"/>
        </w:rPr>
        <w:t>☐ Damaged     ☐ Intact (concealed damage)     ☐ Not applicable</w:t>
      </w:r>
    </w:p>
    <w:p>
      <w:pPr>
        <w:keepNext/>
        <w:spacing w:after="20"/>
        <w:ind w:left="0"/>
      </w:pPr>
      <w:r>
        <w:rPr>
          <w:b/>
          <w:i w:val="0"/>
          <w:sz w:val="19"/>
        </w:rPr>
        <w:t>Goods and packaging kept for inspection?</w:t>
      </w:r>
    </w:p>
    <w:p>
      <w:pPr>
        <w:ind w:left="0"/>
      </w:pPr>
      <w:r>
        <w:rPr>
          <w:b w:val="0"/>
          <w:i w:val="0"/>
          <w:sz w:val="19"/>
        </w:rPr>
        <w:t>☐ Yes     ☐ No</w:t>
      </w:r>
    </w:p>
    <w:p>
      <w:pPr>
        <w:keepNext/>
        <w:spacing w:before="240"/>
      </w:pPr>
      <w:r>
        <w:rPr>
          <w:b/>
          <w:i w:val="0"/>
          <w:color w:val="1B5E52"/>
          <w:sz w:val="26"/>
        </w:rPr>
        <w:t>3. Notice and claim</w:t>
      </w:r>
    </w:p>
    <w:p>
      <w:pPr>
        <w:keepNext/>
        <w:spacing w:after="20"/>
        <w:ind w:left="0"/>
      </w:pPr>
      <w:r>
        <w:rPr>
          <w:b/>
          <w:i w:val="0"/>
          <w:sz w:val="19"/>
        </w:rPr>
        <w:t>Date the carrier was told in writing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from delivery to notice</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notice date is before the delivery date. Check both dates.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Time limits depend on the contract of carriage. Under the CMR convention (international road carriage), apparent loss or damage is noted at delivery, and damage that is not apparent is reported in writing within 7 days, Sundays and public holidays excepted. Check the carrier's own terms and give written notice straight away.</w:t>
            </w:r>
          </w:p>
        </w:tc>
      </w:tr>
    </w:tbl>
    <w:p>
      <w:pPr>
        <w:spacing w:after="0"/>
      </w:pPr>
    </w:p>
    <w:p>
      <w:pPr>
        <w:keepNext/>
        <w:spacing w:after="20"/>
        <w:ind w:left="0"/>
      </w:pPr>
      <w:r>
        <w:rPr>
          <w:b/>
          <w:i w:val="0"/>
          <w:sz w:val="19"/>
        </w:rPr>
        <w:t>Date the supplier was told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Claim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Outcome</w:t>
      </w:r>
      <w:r>
        <w:rPr>
          <w:b w:val="0"/>
          <w:i w:val="0"/>
          <w:color w:val="5B706A"/>
          <w:sz w:val="16"/>
        </w:rPr>
        <w:t xml:space="preserve">  (choose one)</w:t>
      </w:r>
    </w:p>
    <w:p>
      <w:pPr>
        <w:ind w:left="0"/>
      </w:pPr>
      <w:r>
        <w:rPr>
          <w:b w:val="0"/>
          <w:i w:val="0"/>
          <w:sz w:val="19"/>
        </w:rPr>
        <w:t>☐ Open     ☐ Credited     ☐ Replaced     ☐ Rejected</w:t>
      </w:r>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Delivery Damage Report. Printable copy from the SiteSurvey form library. Fill it in on a phone, with photos and signatures: sitesurvey.app/forms/delivery-damage-report/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Delivery Damage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