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Crack Monitoring Record</w:t>
      </w:r>
    </w:p>
    <w:p>
      <w:r>
        <w:rPr>
          <w:b w:val="0"/>
          <w:i w:val="0"/>
          <w:color w:val="5B706A"/>
          <w:sz w:val="20"/>
        </w:rPr>
        <w:t>A crack monitoring record for walls: each crack with its location, pattern, width at a marked point against the last reading, how it was measured, photos with a scale, BRE Digest 251 category if assessed, and next steps.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Visit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Reading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Surveyor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First visit (baseline readings)     ☐ Repeat reading     ☐ Final reading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Visit number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Previous reading date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since the previous reading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previous reading date is after this reading date. Check both dates.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Property type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Detached house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Semi-detached house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Terraced house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Bungalow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Flat or maisonette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Commercial building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Weather capture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Digital form: use Record current conditions. On paper, record date/time, temperature (°C), wind (mph and direction), conditions and source. Keep observed conditions separate from forecast estimates.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Weather and conditions at the time of reading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Possible causes noted on site (not a diagnosis)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Trees or large shrubs nearby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Leaking drains or water pipes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Recent building work nearby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Extension or alteration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Not known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BRE Digest 251, Assessment of damage in low-rise buildings, sorts cracking into six categories linked to the width and number of cracks and the repair needed. BRE says categories 0, 1 and 2, with crack widths up to 5 mm, can generally be regarded as aesthetic, categories 3 and 4 as serviceability issues affecting weather-tightness and doors and windows, and category 5 as a stability issue likely to need structural intervention. Whether cracks are widening over time can change the category, which is why repeat readings at the same point matter.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Cracks</w:t>
      </w:r>
    </w:p>
    <w:p>
      <w:pPr>
        <w:keepNext/>
        <w:ind w:left="0"/>
      </w:pPr>
      <w:r>
        <w:rPr>
          <w:b/>
          <w:i w:val="0"/>
          <w:sz w:val="21"/>
        </w:rPr>
        <w:t>Cracks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Crack reference (as marked on site)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Location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Face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External     ☐ Internal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Material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Brickwork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Blockwork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Stone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Render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Plaster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Concrete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Pattern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Vertical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Horizontal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Diagonal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Stepped through the joints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From the corner of an opening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Width along the crack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Wider at the top     ☐ Wider at the bottom     ☐ Even width     ☐ Not clear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Width at the marked point (mm)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Previous width at the same point (mm)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Date of the first (baseline) reading at this point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From the first visit's record. Leave blank on the first visit.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First (baseline) width at the same point (mm)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Change since the previous reading (mm)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Wider than the previous reading at the same point. BRE says widening over time can change the damage category.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Movement since the first reading (mm)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Months since the first reading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Average rate (mm per month)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How it was measured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Ruler or tape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Crack width gauge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Tell-tale monitor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Between fixed reference marks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Length of the crack (m)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Use a tape, or measure from a square-on photo with brick courses or an opening as the reference. Widths stay on the gauge or tell-tale: a photo cannot read fractions of a millimetre. Measuring from a photo gives an estimate.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Monitor or reference mark ID and the reading as recorded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Doors or windows nearby sticking?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Damage category (BRE Digest 251), if assessed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Category 0, 1 or 2 (aesthetic)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Category 3 or 4 (serviceability)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Category 5 (stability)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Not assessed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BRE says category 5 is a stability issue and is likely to need structural intervention. Get advice from a structural engineer.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Photos (with a ruler or gauge in view)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ind w:left="454"/>
      </w:pPr>
      <w:r>
        <w:rPr>
          <w:b/>
          <w:i w:val="0"/>
          <w:sz w:val="21"/>
        </w:rPr>
        <w:t>Crack width readings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907"/>
            </w:pPr>
            <w:r>
              <w:rPr>
                <w:b w:val="0"/>
                <w:i w:val="0"/>
                <w:sz w:val="18"/>
              </w:rPr>
              <w:t>Measure at the same marked point using a comparable method. Positive change means wider and negative change means narrower. These readings do not automatically assess structural significance.</w:t>
            </w:r>
          </w:p>
        </w:tc>
      </w:tr>
    </w:tbl>
    <w:p>
      <w:pPr>
        <w:spacing w:after="0"/>
      </w:pPr>
    </w:p>
    <w:p>
      <w:pPr>
        <w:keepNext/>
        <w:spacing w:after="20"/>
        <w:ind w:left="907"/>
      </w:pPr>
      <w:r>
        <w:rPr>
          <w:b/>
          <w:i w:val="0"/>
          <w:sz w:val="19"/>
        </w:rPr>
        <w:t>Reading date and time *</w:t>
      </w:r>
    </w:p>
    <w:p>
      <w:pPr>
        <w:keepNext w:val="0"/>
        <w:spacing w:after="120"/>
        <w:ind w:left="907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907"/>
      </w:pPr>
      <w:r>
        <w:rPr>
          <w:b/>
          <w:i w:val="0"/>
          <w:sz w:val="19"/>
        </w:rPr>
        <w:t>Crack width at marked point (mm) *</w:t>
      </w:r>
    </w:p>
    <w:p>
      <w:pPr>
        <w:keepNext w:val="0"/>
        <w:spacing w:after="120"/>
        <w:ind w:left="907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907"/>
      </w:pPr>
      <w:r>
        <w:rPr>
          <w:b/>
          <w:i w:val="0"/>
          <w:sz w:val="19"/>
        </w:rPr>
        <w:t>Previous width at same point (mm)</w:t>
      </w:r>
    </w:p>
    <w:p>
      <w:pPr>
        <w:keepNext w:val="0"/>
        <w:spacing w:after="120"/>
        <w:ind w:left="907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907"/>
      </w:pPr>
      <w:r>
        <w:rPr>
          <w:b/>
          <w:i w:val="0"/>
          <w:sz w:val="19"/>
        </w:rPr>
        <w:t>Change since previous reading (mm)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907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907"/>
      </w:pPr>
      <w:r>
        <w:rPr>
          <w:b/>
          <w:i w:val="0"/>
          <w:sz w:val="19"/>
        </w:rPr>
        <w:t>Measurement method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907"/>
      </w:pPr>
      <w:r>
        <w:rPr>
          <w:b w:val="0"/>
          <w:i w:val="0"/>
          <w:sz w:val="19"/>
        </w:rPr>
        <w:t>☐ Crack width gauge</w:t>
      </w:r>
    </w:p>
    <w:p>
      <w:pPr>
        <w:keepNext/>
        <w:spacing w:after="0"/>
        <w:ind w:left="907"/>
      </w:pPr>
      <w:r>
        <w:rPr>
          <w:b w:val="0"/>
          <w:i w:val="0"/>
          <w:sz w:val="19"/>
        </w:rPr>
        <w:t>☐ Ruler or tape</w:t>
      </w:r>
    </w:p>
    <w:p>
      <w:pPr>
        <w:keepNext/>
        <w:spacing w:after="0"/>
        <w:ind w:left="907"/>
      </w:pPr>
      <w:r>
        <w:rPr>
          <w:b w:val="0"/>
          <w:i w:val="0"/>
          <w:sz w:val="19"/>
        </w:rPr>
        <w:t>☐ Tell-tale monitor</w:t>
      </w:r>
    </w:p>
    <w:p>
      <w:pPr>
        <w:keepNext/>
        <w:spacing w:after="0"/>
        <w:ind w:left="907"/>
      </w:pPr>
      <w:r>
        <w:rPr>
          <w:b w:val="0"/>
          <w:i w:val="0"/>
          <w:sz w:val="19"/>
        </w:rPr>
        <w:t>☐ Between fixed reference marks</w:t>
      </w:r>
    </w:p>
    <w:p>
      <w:pPr>
        <w:keepNext w:val="0"/>
        <w:spacing w:after="120"/>
        <w:ind w:left="907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907"/>
      </w:pPr>
      <w:r>
        <w:rPr>
          <w:b/>
          <w:i w:val="0"/>
          <w:sz w:val="19"/>
        </w:rPr>
        <w:t>Notes / action taken</w:t>
      </w:r>
    </w:p>
    <w:p>
      <w:pPr>
        <w:keepNext/>
        <w:spacing w:after="40"/>
        <w:ind w:left="907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907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907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907"/>
      </w:pPr>
      <w:r>
        <w:rPr>
          <w:b/>
          <w:i w:val="0"/>
          <w:sz w:val="19"/>
        </w:rPr>
        <w:t>Photos for this reading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907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Cracks recorded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Wider than the previous reading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Most movement since the first reading (mm)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Highest average rate (mm per month)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At least one crack is wider than at its first reading. The rate is a straight average between the two dates. Over a few months it can reflect seasonal movement, so keep reading at the same marked points through the seasons before drawing conclusions, and refer it on if it keeps opening.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Cracks assessed as category 5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Cracks assessed as category 3 or 4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Walk Cam: crack monitoring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Actions and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Monitoring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Continue monitoring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Complete: no further movement seen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Refer to a structural engineer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Refer to the insurer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Next reading due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next reading date is before this reading date. Check both dates.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Summary of movement seen so far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needed?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needs doing?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will do it?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Due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Status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 or 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what was found on the day. It does not make unsafe equipment safe or replace a thorough examination, design check or service by a competent person.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Crack Monitoring Record. Printable copy from the SiteSurvey form library. Fill it in on a phone, with photos and signatures: sitesurvey.app/forms/crack-monitoring-record/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Crack Monitoring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