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i w:val="0"/>
          <w:color w:val="17332D"/>
          <w:sz w:val="40"/>
        </w:rPr>
        <w:t>Commercial Catering Gas Check</w:t>
      </w:r>
    </w:p>
    <w:p>
      <w:r>
        <w:rPr>
          <w:b w:val="0"/>
          <w:i w:val="0"/>
          <w:color w:val="5B706A"/>
          <w:sz w:val="20"/>
        </w:rPr>
        <w:t>A commercial kitchen gas safety site record: each appliance checked, gas tightness, ventilation and the gas interlock, flues and flame supervision, emergency isolation, unsafe situations and the engineer's sign-off.</w:t>
      </w:r>
    </w:p>
    <w:p>
      <w:pPr>
        <w:keepNext/>
        <w:spacing w:before="240"/>
      </w:pPr>
      <w:r>
        <w:rPr>
          <w:b/>
          <w:i w:val="0"/>
          <w:color w:val="1B5E52"/>
          <w:sz w:val="26"/>
        </w:rPr>
        <w:t>1. Kitchen</w:t>
      </w:r>
    </w:p>
    <w:p>
      <w:pPr>
        <w:keepNext/>
        <w:spacing w:after="20"/>
        <w:ind w:left="0"/>
      </w:pPr>
      <w:r>
        <w:rPr>
          <w:b/>
          <w:i w:val="0"/>
          <w:sz w:val="19"/>
        </w:rPr>
        <w:t>Project</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Client</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Site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Site address</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Date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Time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Engineer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Gas Safe registration number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Does the engineer hold the commercial catering gas competence?</w:t>
      </w:r>
    </w:p>
    <w:p>
      <w:pPr>
        <w:ind w:left="0"/>
      </w:pPr>
      <w:r>
        <w:rPr>
          <w:b w:val="0"/>
          <w:i w:val="0"/>
          <w:sz w:val="19"/>
        </w:rPr>
        <w:t>☐ Yes     ☐ No</w:t>
      </w:r>
    </w:p>
    <w:tbl>
      <w:tblPr>
        <w:tblW w:type="auto" w:w="0"/>
        <w:jc w:val="left"/>
        <w:tblLook w:firstColumn="1" w:firstRow="1" w:lastColumn="0" w:lastRow="0" w:noHBand="0" w:noVBand="1" w:val="04A0"/>
      </w:tblPr>
      <w:tblGrid>
        <w:gridCol w:w="9866"/>
      </w:tblGrid>
      <w:tr>
        <w:tc>
          <w:tcPr>
            <w:tcW w:type="dxa" w:w="9866"/>
            <w:shd w:val="clear" w:color="auto" w:fill="fdecea"/>
          </w:tcPr>
          <w:p>
            <w:pPr>
              <w:ind w:left="0"/>
            </w:pPr>
            <w:r>
              <w:rPr>
                <w:b w:val="0"/>
                <w:i w:val="0"/>
                <w:sz w:val="18"/>
              </w:rPr>
              <w:t>If applicable: HSE CAIS23: gas work must be done by a Gas Safe registered business whose engineers hold valid certificates of competence for the types of gas equipment and work involved. Check the engineer's Gas Safe ID card.</w:t>
            </w:r>
          </w:p>
        </w:tc>
      </w:tr>
    </w:tbl>
    <w:p>
      <w:pPr>
        <w:spacing w:after="0"/>
      </w:pPr>
    </w:p>
    <w:tbl>
      <w:tblPr>
        <w:tblW w:type="auto" w:w="0"/>
        <w:jc w:val="left"/>
        <w:tblLook w:firstColumn="1" w:firstRow="1" w:lastColumn="0" w:lastRow="0" w:noHBand="0" w:noVBand="1" w:val="04A0"/>
      </w:tblPr>
      <w:tblGrid>
        <w:gridCol w:w="9866"/>
      </w:tblGrid>
      <w:tr>
        <w:tc>
          <w:tcPr>
            <w:tcW w:type="dxa" w:w="9866"/>
            <w:shd w:val="clear" w:color="auto" w:fill="fff6e0"/>
          </w:tcPr>
          <w:p>
            <w:pPr>
              <w:ind w:left="0"/>
            </w:pPr>
            <w:r>
              <w:rPr>
                <w:b w:val="0"/>
                <w:i w:val="0"/>
                <w:sz w:val="18"/>
              </w:rPr>
              <w:t>This is a site record of the checks. Issue your formal gas safety certificate or report from your own software.</w:t>
            </w:r>
          </w:p>
        </w:tc>
      </w:tr>
    </w:tbl>
    <w:p>
      <w:pPr>
        <w:spacing w:after="0"/>
      </w:pPr>
    </w:p>
    <w:p>
      <w:pPr>
        <w:keepNext/>
        <w:spacing w:before="240"/>
      </w:pPr>
      <w:r>
        <w:rPr>
          <w:b/>
          <w:i w:val="0"/>
          <w:color w:val="1B5E52"/>
          <w:sz w:val="26"/>
        </w:rPr>
        <w:t>2. Gas supply, ventilation and interlock</w:t>
      </w:r>
    </w:p>
    <w:p>
      <w:pPr>
        <w:keepNext/>
        <w:spacing w:after="20"/>
        <w:ind w:left="0"/>
      </w:pPr>
      <w:r>
        <w:rPr>
          <w:b/>
          <w:i w:val="0"/>
          <w:sz w:val="19"/>
        </w:rPr>
        <w:t>Gas tightness test *</w:t>
      </w:r>
      <w:r>
        <w:rPr>
          <w:b w:val="0"/>
          <w:i w:val="0"/>
          <w:color w:val="5B706A"/>
          <w:sz w:val="16"/>
        </w:rPr>
        <w:t xml:space="preserve">  (choose one)</w:t>
      </w:r>
    </w:p>
    <w:p>
      <w:pPr>
        <w:ind w:left="0"/>
      </w:pPr>
      <w:r>
        <w:rPr>
          <w:b w:val="0"/>
          <w:i w:val="0"/>
          <w:sz w:val="19"/>
        </w:rPr>
        <w:t>☐ Pass     ☐ Fail</w:t>
      </w:r>
    </w:p>
    <w:p>
      <w:pPr>
        <w:keepNext/>
        <w:spacing w:after="20"/>
        <w:ind w:left="0"/>
      </w:pPr>
      <w:r>
        <w:rPr>
          <w:b/>
          <w:i w:val="0"/>
          <w:sz w:val="19"/>
        </w:rPr>
        <w:t>Emergency isolation valve accessible and labelled</w:t>
      </w:r>
      <w:r>
        <w:rPr>
          <w:b w:val="0"/>
          <w:i w:val="0"/>
          <w:color w:val="5B706A"/>
          <w:sz w:val="16"/>
        </w:rPr>
        <w:t xml:space="preserve">  (choose one)</w:t>
      </w:r>
    </w:p>
    <w:p>
      <w:pPr>
        <w:ind w:left="0"/>
      </w:pPr>
      <w:r>
        <w:rPr>
          <w:b w:val="0"/>
          <w:i w:val="0"/>
          <w:sz w:val="19"/>
        </w:rPr>
        <w:t>☐ OK     ☐ Defect</w:t>
      </w:r>
    </w:p>
    <w:p>
      <w:pPr>
        <w:keepNext/>
        <w:spacing w:after="20"/>
        <w:ind w:left="0"/>
      </w:pPr>
      <w:r>
        <w:rPr>
          <w:b/>
          <w:i w:val="0"/>
          <w:sz w:val="19"/>
        </w:rPr>
        <w:t>Mechanical ventilation working</w:t>
      </w:r>
      <w:r>
        <w:rPr>
          <w:b w:val="0"/>
          <w:i w:val="0"/>
          <w:color w:val="5B706A"/>
          <w:sz w:val="16"/>
        </w:rPr>
        <w:t xml:space="preserve">  (choose one)</w:t>
      </w:r>
    </w:p>
    <w:p>
      <w:pPr>
        <w:ind w:left="0"/>
      </w:pPr>
      <w:r>
        <w:rPr>
          <w:b w:val="0"/>
          <w:i w:val="0"/>
          <w:sz w:val="19"/>
        </w:rPr>
        <w:t>☐ OK     ☐ Defect     ☐ Natural ventilation only</w:t>
      </w:r>
    </w:p>
    <w:p>
      <w:pPr>
        <w:keepNext/>
        <w:spacing w:after="20"/>
        <w:ind w:left="0"/>
      </w:pPr>
      <w:r>
        <w:rPr>
          <w:b/>
          <w:i w:val="0"/>
          <w:sz w:val="19"/>
        </w:rPr>
        <w:t>Gas interlock shuts off the gas if the ventilation fails</w:t>
      </w:r>
      <w:r>
        <w:rPr>
          <w:b w:val="0"/>
          <w:i w:val="0"/>
          <w:color w:val="5B706A"/>
          <w:sz w:val="16"/>
        </w:rPr>
        <w:t xml:space="preserve">  (choose one)</w:t>
      </w:r>
    </w:p>
    <w:p>
      <w:pPr>
        <w:ind w:left="0"/>
      </w:pPr>
      <w:r>
        <w:rPr>
          <w:b w:val="0"/>
          <w:i w:val="0"/>
          <w:sz w:val="19"/>
        </w:rPr>
        <w:t>☐ OK     ☐ Defect     ☐ Not fitted</w:t>
      </w:r>
    </w:p>
    <w:tbl>
      <w:tblPr>
        <w:tblW w:type="auto" w:w="0"/>
        <w:jc w:val="left"/>
        <w:tblLook w:firstColumn="1" w:firstRow="1" w:lastColumn="0" w:lastRow="0" w:noHBand="0" w:noVBand="1" w:val="04A0"/>
      </w:tblPr>
      <w:tblGrid>
        <w:gridCol w:w="9866"/>
      </w:tblGrid>
      <w:tr>
        <w:tc>
          <w:tcPr>
            <w:tcW w:type="dxa" w:w="9866"/>
            <w:shd w:val="clear" w:color="auto" w:fill="fdecea"/>
          </w:tcPr>
          <w:p>
            <w:pPr>
              <w:ind w:left="0"/>
            </w:pPr>
            <w:r>
              <w:rPr>
                <w:b w:val="0"/>
                <w:i w:val="0"/>
                <w:sz w:val="18"/>
              </w:rPr>
              <w:t>If applicable: HSE CAIS23: where there is mechanical ventilation, an interlock should shut off the gas supply to the appliances if the ventilation fails, and manual bypasses are not permitted. BS 6173 is not retrospective: where there is no interlock, assess the risk and make sure it is prevented or controlled.</w:t>
            </w:r>
          </w:p>
        </w:tc>
      </w:tr>
    </w:tbl>
    <w:p>
      <w:pPr>
        <w:spacing w:after="0"/>
      </w:pPr>
    </w:p>
    <w:p>
      <w:pPr>
        <w:keepNext/>
        <w:spacing w:after="20"/>
        <w:ind w:left="0"/>
      </w:pPr>
      <w:r>
        <w:rPr>
          <w:b/>
          <w:i w:val="0"/>
          <w:sz w:val="19"/>
        </w:rPr>
        <w:t>CO2 level in the kitchen (ppm), if measured</w:t>
      </w:r>
    </w:p>
    <w:p>
      <w:pPr>
        <w:keepNext w:val="0"/>
        <w:spacing w:after="120"/>
        <w:ind w:left="0"/>
      </w:pPr>
      <w:r>
        <w:rPr>
          <w:b w:val="0"/>
          <w:i w:val="0"/>
          <w:color w:val="9FB1A3"/>
          <w:sz w:val="19"/>
        </w:rPr>
        <w:t>______________________________________________________________________________</w:t>
      </w:r>
    </w:p>
    <w:p>
      <w:pPr>
        <w:keepNext/>
        <w:spacing w:before="240"/>
      </w:pPr>
      <w:r>
        <w:rPr>
          <w:b/>
          <w:i w:val="0"/>
          <w:color w:val="1B5E52"/>
          <w:sz w:val="26"/>
        </w:rPr>
        <w:t>3. Appliances</w:t>
      </w:r>
    </w:p>
    <w:p>
      <w:pPr>
        <w:keepNext/>
        <w:ind w:left="0"/>
      </w:pPr>
      <w:r>
        <w:rPr>
          <w:b/>
          <w:i w:val="0"/>
          <w:sz w:val="21"/>
        </w:rPr>
        <w:t>Appliances</w:t>
      </w:r>
      <w:r>
        <w:rPr>
          <w:b w:val="0"/>
          <w:i w:val="0"/>
          <w:color w:val="5B706A"/>
          <w:sz w:val="16"/>
        </w:rPr>
        <w:t xml:space="preserve">  (copy this block for each one)</w:t>
      </w:r>
    </w:p>
    <w:p>
      <w:pPr>
        <w:keepNext/>
        <w:spacing w:after="20"/>
        <w:ind w:left="454"/>
      </w:pPr>
      <w:r>
        <w:rPr>
          <w:b/>
          <w:i w:val="0"/>
          <w:sz w:val="19"/>
        </w:rPr>
        <w:t>Appliance (for example 6-burner range, fryer, combi oven) *</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Scan the data plate</w:t>
      </w:r>
    </w:p>
    <w:p>
      <w:pPr>
        <w:spacing w:after="20"/>
        <w:ind w:left="454"/>
      </w:pPr>
      <w:r>
        <w:rPr>
          <w:b w:val="0"/>
          <w:i w:val="0"/>
          <w:color w:val="5B706A"/>
          <w:sz w:val="17"/>
        </w:rPr>
        <w:t>Scanned in the SiteSurvey app. On paper, write the numbers: serial number, model number.</w:t>
      </w:r>
    </w:p>
    <w:p>
      <w:pPr>
        <w:keepNext/>
        <w:spacing w:after="40"/>
        <w:ind w:left="454"/>
      </w:pPr>
      <w:r>
        <w:rPr>
          <w:b w:val="0"/>
          <w:i w:val="0"/>
          <w:color w:val="9FB1A3"/>
          <w:sz w:val="19"/>
        </w:rPr>
        <w:t>______________________________________________________________________________</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Flame supervision devices work</w:t>
      </w:r>
      <w:r>
        <w:rPr>
          <w:b w:val="0"/>
          <w:i w:val="0"/>
          <w:color w:val="5B706A"/>
          <w:sz w:val="16"/>
        </w:rPr>
        <w:t xml:space="preserve">  (choose one)</w:t>
      </w:r>
    </w:p>
    <w:p>
      <w:pPr>
        <w:ind w:left="454"/>
      </w:pPr>
      <w:r>
        <w:rPr>
          <w:b w:val="0"/>
          <w:i w:val="0"/>
          <w:sz w:val="19"/>
        </w:rPr>
        <w:t>☐ OK     ☐ Defect     ☐ Not fitted</w:t>
      </w:r>
    </w:p>
    <w:p>
      <w:pPr>
        <w:keepNext/>
        <w:spacing w:after="20"/>
        <w:ind w:left="454"/>
      </w:pPr>
      <w:r>
        <w:rPr>
          <w:b/>
          <w:i w:val="0"/>
          <w:sz w:val="19"/>
        </w:rPr>
        <w:t>Flue or extract canopy</w:t>
      </w:r>
      <w:r>
        <w:rPr>
          <w:b w:val="0"/>
          <w:i w:val="0"/>
          <w:color w:val="5B706A"/>
          <w:sz w:val="16"/>
        </w:rPr>
        <w:t xml:space="preserve">  (choose one)</w:t>
      </w:r>
    </w:p>
    <w:p>
      <w:pPr>
        <w:ind w:left="454"/>
      </w:pPr>
      <w:r>
        <w:rPr>
          <w:b w:val="0"/>
          <w:i w:val="0"/>
          <w:sz w:val="19"/>
        </w:rPr>
        <w:t>☐ OK     ☐ Defect</w:t>
      </w:r>
    </w:p>
    <w:p>
      <w:pPr>
        <w:keepNext/>
        <w:spacing w:after="20"/>
        <w:ind w:left="454"/>
      </w:pPr>
      <w:r>
        <w:rPr>
          <w:b/>
          <w:i w:val="0"/>
          <w:sz w:val="19"/>
        </w:rPr>
        <w:t>Combustion and burner pressure</w:t>
      </w:r>
      <w:r>
        <w:rPr>
          <w:b w:val="0"/>
          <w:i w:val="0"/>
          <w:color w:val="5B706A"/>
          <w:sz w:val="16"/>
        </w:rPr>
        <w:t xml:space="preserve">  (choose one)</w:t>
      </w:r>
    </w:p>
    <w:p>
      <w:pPr>
        <w:ind w:left="454"/>
      </w:pPr>
      <w:r>
        <w:rPr>
          <w:b w:val="0"/>
          <w:i w:val="0"/>
          <w:sz w:val="19"/>
        </w:rPr>
        <w:t>☐ OK     ☐ Defect</w:t>
      </w:r>
    </w:p>
    <w:p>
      <w:pPr>
        <w:keepNext/>
        <w:spacing w:after="20"/>
        <w:ind w:left="454"/>
      </w:pPr>
      <w:r>
        <w:rPr>
          <w:b/>
          <w:i w:val="0"/>
          <w:sz w:val="19"/>
        </w:rPr>
        <w:t>Result *</w:t>
      </w:r>
      <w:r>
        <w:rPr>
          <w:b w:val="0"/>
          <w:i w:val="0"/>
          <w:color w:val="5B706A"/>
          <w:sz w:val="16"/>
        </w:rPr>
        <w:t xml:space="preserve">  (choose one)</w:t>
      </w:r>
    </w:p>
    <w:p>
      <w:pPr>
        <w:ind w:left="454"/>
      </w:pPr>
      <w:r>
        <w:rPr>
          <w:b w:val="0"/>
          <w:i w:val="0"/>
          <w:sz w:val="19"/>
        </w:rPr>
        <w:t>☐ Safe     ☐ At risk     ☐ Immediately dangerous</w:t>
      </w:r>
    </w:p>
    <w:p>
      <w:pPr>
        <w:keepNext/>
        <w:spacing w:after="20"/>
        <w:ind w:left="454"/>
      </w:pPr>
      <w:r>
        <w:rPr>
          <w:b/>
          <w:i w:val="0"/>
          <w:sz w:val="19"/>
        </w:rPr>
        <w:t>Action taken</w:t>
      </w:r>
      <w:r>
        <w:rPr>
          <w:b w:val="0"/>
          <w:i w:val="0"/>
          <w:color w:val="5B706A"/>
          <w:sz w:val="16"/>
        </w:rPr>
        <w:t xml:space="preserve">  (if applicable)</w:t>
      </w:r>
    </w:p>
    <w:p>
      <w:pPr>
        <w:keepNext w:val="0"/>
        <w:spacing w:after="120"/>
        <w:ind w:left="454"/>
      </w:pPr>
      <w:r>
        <w:rPr>
          <w:b w:val="0"/>
          <w:i w:val="0"/>
          <w:color w:val="9FB1A3"/>
          <w:sz w:val="19"/>
        </w:rPr>
        <w:t>______________________________________________________________________________</w:t>
      </w:r>
    </w:p>
    <w:tbl>
      <w:tblPr>
        <w:tblW w:type="auto" w:w="0"/>
        <w:jc w:val="left"/>
        <w:tblLook w:firstColumn="1" w:firstRow="1" w:lastColumn="0" w:lastRow="0" w:noHBand="0" w:noVBand="1" w:val="04A0"/>
      </w:tblPr>
      <w:tblGrid>
        <w:gridCol w:w="9866"/>
      </w:tblGrid>
      <w:tr>
        <w:tc>
          <w:tcPr>
            <w:tcW w:type="dxa" w:w="9866"/>
            <w:shd w:val="clear" w:color="auto" w:fill="fff6e0"/>
          </w:tcPr>
          <w:p>
            <w:pPr>
              <w:ind w:left="454"/>
            </w:pPr>
            <w:r>
              <w:rPr>
                <w:b w:val="0"/>
                <w:i w:val="0"/>
                <w:sz w:val="18"/>
              </w:rPr>
              <w:t>If applicable: At risk (IGEM/G/11): explain the risk and, with the responsible person's permission, turn off the gas supply to the appliance and attach a DANGER DO NOT USE label.</w:t>
            </w:r>
          </w:p>
        </w:tc>
      </w:tr>
    </w:tbl>
    <w:p>
      <w:pPr>
        <w:spacing w:after="0"/>
      </w:pPr>
    </w:p>
    <w:tbl>
      <w:tblPr>
        <w:tblW w:type="auto" w:w="0"/>
        <w:jc w:val="left"/>
        <w:tblLook w:firstColumn="1" w:firstRow="1" w:lastColumn="0" w:lastRow="0" w:noHBand="0" w:noVBand="1" w:val="04A0"/>
      </w:tblPr>
      <w:tblGrid>
        <w:gridCol w:w="9866"/>
      </w:tblGrid>
      <w:tr>
        <w:tc>
          <w:tcPr>
            <w:tcW w:type="dxa" w:w="9866"/>
            <w:shd w:val="clear" w:color="auto" w:fill="fdecea"/>
          </w:tcPr>
          <w:p>
            <w:pPr>
              <w:ind w:left="454"/>
            </w:pPr>
            <w:r>
              <w:rPr>
                <w:b w:val="0"/>
                <w:i w:val="0"/>
                <w:sz w:val="18"/>
              </w:rPr>
              <w:t>If applicable: Immediately dangerous (IGEM/G/11): with the responsible person's permission, disconnect and seal the gas supply and attach a DANGER DO NOT USE label.</w:t>
            </w:r>
          </w:p>
        </w:tc>
      </w:tr>
    </w:tbl>
    <w:p>
      <w:pPr>
        <w:spacing w:after="0"/>
      </w:pPr>
    </w:p>
    <w:p>
      <w:pPr>
        <w:keepNext/>
        <w:spacing w:after="20"/>
        <w:ind w:left="454"/>
      </w:pPr>
      <w:r>
        <w:rPr>
          <w:b/>
          <w:i w:val="0"/>
          <w:sz w:val="19"/>
        </w:rPr>
        <w:t>Warning notice given to the responsible person and signed?</w:t>
      </w:r>
      <w:r>
        <w:rPr>
          <w:b w:val="0"/>
          <w:i w:val="0"/>
          <w:color w:val="5B706A"/>
          <w:sz w:val="16"/>
        </w:rPr>
        <w:t xml:space="preserve">  (if applicable)</w:t>
      </w:r>
    </w:p>
    <w:p>
      <w:pPr>
        <w:ind w:left="454"/>
      </w:pPr>
      <w:r>
        <w:rPr>
          <w:b w:val="0"/>
          <w:i w:val="0"/>
          <w:sz w:val="19"/>
        </w:rPr>
        <w:t>☐ Yes     ☐ No</w:t>
      </w:r>
    </w:p>
    <w:p>
      <w:pPr>
        <w:keepNext/>
        <w:spacing w:after="20"/>
        <w:ind w:left="454"/>
      </w:pPr>
      <w:r>
        <w:rPr>
          <w:b/>
          <w:i w:val="0"/>
          <w:sz w:val="19"/>
        </w:rPr>
        <w:t>Photos</w:t>
      </w:r>
      <w:r>
        <w:rPr>
          <w:b w:val="0"/>
          <w:i w:val="0"/>
          <w:color w:val="5B706A"/>
          <w:sz w:val="16"/>
        </w:rPr>
        <w:t xml:space="preserve">  (photos: attach, or note the file names)</w:t>
      </w:r>
    </w:p>
    <w:p>
      <w:pPr>
        <w:keepNext w:val="0"/>
        <w:spacing w:after="120"/>
        <w:ind w:left="454"/>
      </w:pPr>
      <w:r>
        <w:rPr>
          <w:b w:val="0"/>
          <w:i w:val="0"/>
          <w:color w:val="9FB1A3"/>
          <w:sz w:val="19"/>
        </w:rPr>
        <w:t>______________________________________________________________________________</w:t>
      </w:r>
    </w:p>
    <w:p>
      <w:pPr>
        <w:keepNext/>
        <w:spacing w:after="20"/>
        <w:ind w:left="0"/>
      </w:pPr>
      <w:r>
        <w:rPr>
          <w:b/>
          <w:i w:val="0"/>
          <w:sz w:val="19"/>
        </w:rPr>
        <w:t>Appliances at risk</w:t>
      </w:r>
      <w:r>
        <w:rPr>
          <w:b w:val="0"/>
          <w:i w:val="0"/>
          <w:color w:val="5B706A"/>
          <w:sz w:val="16"/>
        </w:rPr>
        <w:t xml:space="preserve">  (worked out automatically in the app)</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Appliances immediately dangerous</w:t>
      </w:r>
      <w:r>
        <w:rPr>
          <w:b w:val="0"/>
          <w:i w:val="0"/>
          <w:color w:val="5B706A"/>
          <w:sz w:val="16"/>
        </w:rPr>
        <w:t xml:space="preserve">  (worked out automatically in the app)</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Next check due</w:t>
      </w:r>
    </w:p>
    <w:p>
      <w:pPr>
        <w:spacing w:after="20"/>
        <w:ind w:left="0"/>
      </w:pPr>
      <w:r>
        <w:rPr>
          <w:b w:val="0"/>
          <w:i w:val="0"/>
          <w:color w:val="5B706A"/>
          <w:sz w:val="17"/>
        </w:rPr>
        <w:t>HSE CAIS23: follow the manufacturer's recommendations, but as a general rule annual inspections are a reasonable minimum.</w:t>
      </w:r>
    </w:p>
    <w:p>
      <w:pPr>
        <w:keepNext w:val="0"/>
        <w:spacing w:after="120"/>
        <w:ind w:left="0"/>
      </w:pPr>
      <w:r>
        <w:rPr>
          <w:b w:val="0"/>
          <w:i w:val="0"/>
          <w:color w:val="9FB1A3"/>
          <w:sz w:val="19"/>
        </w:rPr>
        <w:t>______________________________________________________________________________</w:t>
      </w:r>
    </w:p>
    <w:tbl>
      <w:tblPr>
        <w:tblW w:type="auto" w:w="0"/>
        <w:jc w:val="left"/>
        <w:tblLook w:firstColumn="1" w:firstRow="1" w:lastColumn="0" w:lastRow="0" w:noHBand="0" w:noVBand="1" w:val="04A0"/>
      </w:tblPr>
      <w:tblGrid>
        <w:gridCol w:w="9866"/>
      </w:tblGrid>
      <w:tr>
        <w:tc>
          <w:tcPr>
            <w:tcW w:type="dxa" w:w="9866"/>
            <w:shd w:val="clear" w:color="auto" w:fill="fdecea"/>
          </w:tcPr>
          <w:p>
            <w:pPr>
              <w:ind w:left="0"/>
            </w:pPr>
            <w:r>
              <w:rPr>
                <w:b w:val="0"/>
                <w:i w:val="0"/>
                <w:sz w:val="18"/>
              </w:rPr>
              <w:t>If applicable: The next check date is before the date of this check.</w:t>
            </w:r>
          </w:p>
        </w:tc>
      </w:tr>
    </w:tbl>
    <w:p>
      <w:pPr>
        <w:spacing w:after="0"/>
      </w:pPr>
    </w:p>
    <w:p>
      <w:pPr>
        <w:keepNext/>
        <w:spacing w:before="240"/>
      </w:pPr>
      <w:r>
        <w:rPr>
          <w:b/>
          <w:i w:val="0"/>
          <w:color w:val="1B5E52"/>
          <w:sz w:val="26"/>
        </w:rPr>
        <w:t>4. Sign-off</w:t>
      </w:r>
    </w:p>
    <w:p>
      <w:pPr>
        <w:keepNext/>
        <w:spacing w:after="20"/>
        <w:ind w:left="0"/>
      </w:pPr>
      <w:r>
        <w:rPr>
          <w:b/>
          <w:i w:val="0"/>
          <w:sz w:val="19"/>
        </w:rPr>
        <w:t>Kitchen manager name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Kitchen manager signature</w:t>
      </w:r>
    </w:p>
    <w:tbl>
      <w:tblPr>
        <w:tblStyle w:val="TableGrid"/>
        <w:tblW w:type="auto" w:w="0"/>
        <w:tblLayout w:type="fixed"/>
        <w:tblLook w:firstColumn="1" w:firstRow="1" w:lastColumn="0" w:lastRow="0" w:noHBand="0" w:noVBand="1" w:val="04A0"/>
      </w:tblPr>
      <w:tblGrid>
        <w:gridCol w:w="4535"/>
      </w:tblGrid>
      <w:tr>
        <w:trPr>
          <w:trHeight w:val="1020"/>
        </w:trPr>
        <w:tc>
          <w:tcPr>
            <w:tcW w:type="dxa" w:w="4535"/>
          </w:tcPr>
          <w:p/>
        </w:tc>
      </w:tr>
    </w:tbl>
    <w:p/>
    <w:p>
      <w:pPr>
        <w:keepNext/>
        <w:spacing w:after="20"/>
        <w:ind w:left="0"/>
      </w:pPr>
      <w:r>
        <w:rPr>
          <w:b/>
          <w:i w:val="0"/>
          <w:sz w:val="19"/>
        </w:rPr>
        <w:t>Completed by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Signature</w:t>
      </w:r>
    </w:p>
    <w:tbl>
      <w:tblPr>
        <w:tblStyle w:val="TableGrid"/>
        <w:tblW w:type="auto" w:w="0"/>
        <w:tblLayout w:type="fixed"/>
        <w:tblLook w:firstColumn="1" w:firstRow="1" w:lastColumn="0" w:lastRow="0" w:noHBand="0" w:noVBand="1" w:val="04A0"/>
      </w:tblPr>
      <w:tblGrid>
        <w:gridCol w:w="4535"/>
      </w:tblGrid>
      <w:tr>
        <w:trPr>
          <w:trHeight w:val="1020"/>
        </w:trPr>
        <w:tc>
          <w:tcPr>
            <w:tcW w:type="dxa" w:w="4535"/>
          </w:tcPr>
          <w:p/>
        </w:tc>
      </w:tr>
    </w:tbl>
    <w:p/>
    <w:sectPr w:rsidR="00FC693F" w:rsidRPr="0006063C" w:rsidSect="00034616">
      <w:footerReference w:type="default" r:id="rId9"/>
      <w:pgSz w:w="11906" w:h="16838"/>
      <w:pgMar w:top="907"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b w:val="0"/>
        <w:i w:val="0"/>
        <w:color w:val="5B706A"/>
        <w:sz w:val="15"/>
      </w:rPr>
      <w:t>Commercial Catering Gas Check. Printable copy from the SiteSurvey form library. Fill it in on a phone, with photos and signatures: sitesurvey.app/forms/commercial-kitchen-gas-safety-checklist/</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Commercial Catering Gas Check</dc:title>
  <dc:subject/>
  <dc:creator>SiteSurvey</dc:creator>
  <cp:keywords/>
  <dc:description>generated by python-docx</dc:description>
  <cp:lastModifiedBy/>
  <cp:revision>1</cp:revision>
  <dcterms:created xsi:type="dcterms:W3CDTF">2013-12-23T23:15:00Z</dcterms:created>
  <dcterms:modified xsi:type="dcterms:W3CDTF">2013-12-23T23:15:00Z</dcterms:modified>
  <cp:category/>
</cp:coreProperties>
</file>