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CCTV Drain Survey Record</w:t>
      </w:r>
    </w:p>
    <w:p>
      <w:r>
        <w:rPr>
          <w:b w:val="0"/>
          <w:i w:val="0"/>
          <w:color w:val="5B706A"/>
          <w:sz w:val="20"/>
        </w:rPr>
        <w:t>A CCTV drain survey record linking pipe runs, access points, footage, chainage, observed defects, survey limits and recommendations for further review.</w:t>
      </w:r>
    </w:p>
    <w:p>
      <w:pPr>
        <w:keepNext/>
        <w:spacing w:before="240"/>
      </w:pPr>
      <w:r>
        <w:rPr>
          <w:b/>
          <w:i w:val="0"/>
          <w:color w:val="1B5E52"/>
          <w:sz w:val="26"/>
        </w:rPr>
        <w:t>1. Record details and scope</w:t>
      </w:r>
    </w:p>
    <w:p>
      <w:pPr>
        <w:keepNext/>
        <w:spacing w:after="20"/>
        <w:ind w:left="0"/>
      </w:pPr>
      <w:r>
        <w:rPr>
          <w:b/>
          <w:i w:val="0"/>
          <w:sz w:val="19"/>
        </w:rPr>
        <w:t>Project</w:t>
      </w:r>
    </w:p>
    <w:p>
      <w:pPr>
        <w:spacing w:after="20"/>
        <w:ind w:left="0"/>
      </w:pPr>
      <w:r>
        <w:rPr>
          <w:b w:val="0"/>
          <w:i w:val="0"/>
          <w:color w:val="5B706A"/>
          <w:sz w:val="17"/>
        </w:rPr>
        <w:t>Filled in from the project in SiteSurvey.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or premises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or organisation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Person completing the record *</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rPr>
          <w:cantSplit/>
        </w:trPr>
        <w:tc>
          <w:tcPr>
            <w:tcW w:type="dxa" w:w="9866"/>
            <w:shd w:val="clear" w:color="auto" w:fill="fff6e0"/>
          </w:tcPr>
          <w:p>
            <w:pPr>
              <w:ind w:left="0"/>
            </w:pPr>
            <w:r>
              <w:rPr>
                <w:b w:val="0"/>
                <w:i w:val="0"/>
                <w:sz w:val="18"/>
              </w:rPr>
              <w:t>This records a remotely operated drain survey. It is not confined-space entry authority, a drainage design, automatic structural grading or a guarantee of concealed pipe condition.</w:t>
            </w:r>
          </w:p>
        </w:tc>
      </w:tr>
    </w:tbl>
    <w:p>
      <w:pPr>
        <w:spacing w:after="0"/>
      </w:pPr>
    </w:p>
    <w:tbl>
      <w:tblPr>
        <w:tblW w:type="auto" w:w="0"/>
        <w:jc w:val="left"/>
        <w:tblLook w:firstColumn="1" w:firstRow="1" w:lastColumn="0" w:lastRow="0" w:noHBand="0" w:noVBand="1" w:val="04A0"/>
      </w:tblPr>
      <w:tblGrid>
        <w:gridCol w:w="9866"/>
      </w:tblGrid>
      <w:tr>
        <w:trPr>
          <w:cantSplit/>
        </w:trPr>
        <w:tc>
          <w:tcPr>
            <w:tcW w:type="dxa" w:w="9866"/>
            <w:shd w:val="clear" w:color="auto" w:fill="fff6e0"/>
          </w:tcPr>
          <w:p>
            <w:pPr>
              <w:ind w:left="0"/>
            </w:pPr>
            <w:r>
              <w:rPr>
                <w:b w:val="0"/>
                <w:i w:val="0"/>
                <w:sz w:val="18"/>
              </w:rPr>
              <w:t>WinCan’s technical guidance describes recording sewer CCTV inspection data using WRc conventions. Record the applicable coding standard and survey evidence. This template does not supply licensed code tables or assign condition grades automatically.</w:t>
            </w:r>
          </w:p>
        </w:tc>
      </w:tr>
    </w:tbl>
    <w:p>
      <w:pPr>
        <w:spacing w:after="0"/>
      </w:pPr>
    </w:p>
    <w:p>
      <w:pPr>
        <w:keepNext/>
        <w:spacing w:before="240"/>
      </w:pPr>
      <w:r>
        <w:rPr>
          <w:b/>
          <w:i w:val="0"/>
          <w:color w:val="1B5E52"/>
          <w:sz w:val="26"/>
        </w:rPr>
        <w:t>2. Survey brief</w:t>
      </w:r>
    </w:p>
    <w:p>
      <w:pPr>
        <w:keepNext/>
        <w:spacing w:after="20"/>
        <w:ind w:left="0"/>
      </w:pPr>
      <w:r>
        <w:rPr>
          <w:b/>
          <w:i w:val="0"/>
          <w:sz w:val="19"/>
        </w:rPr>
        <w:t>Survey purpose and agreed extent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Operator and training reference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Camera and distance-measurement check reference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Applicable coding standard and edition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Access permissions, safe method and restrictions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Pipe runs</w:t>
      </w:r>
    </w:p>
    <w:p>
      <w:pPr>
        <w:keepNext/>
        <w:ind w:left="0"/>
      </w:pPr>
      <w:r>
        <w:rPr>
          <w:b/>
          <w:i w:val="0"/>
          <w:sz w:val="21"/>
        </w:rPr>
        <w:t>Pipe run</w:t>
      </w:r>
      <w:r>
        <w:rPr>
          <w:b w:val="0"/>
          <w:i w:val="0"/>
          <w:color w:val="5B706A"/>
          <w:sz w:val="16"/>
        </w:rPr>
        <w:t xml:space="preserve">  (copy this block for each one)</w:t>
      </w:r>
    </w:p>
    <w:p>
      <w:pPr>
        <w:keepNext/>
        <w:spacing w:after="20"/>
        <w:ind w:left="454"/>
      </w:pPr>
      <w:r>
        <w:rPr>
          <w:b/>
          <w:i w:val="0"/>
          <w:sz w:val="19"/>
        </w:rPr>
        <w:t>Run ID and upstream/downstream access points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Diameter, material and apparent use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Survey direction and start reference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Video file reference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Surveyed length and unit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Obstruction, water level, visibility and unsurveyed extent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before="240"/>
      </w:pPr>
      <w:r>
        <w:rPr>
          <w:b/>
          <w:i w:val="0"/>
          <w:color w:val="1B5E52"/>
          <w:sz w:val="26"/>
        </w:rPr>
        <w:t>4. Observations</w:t>
      </w:r>
    </w:p>
    <w:p>
      <w:pPr>
        <w:keepNext/>
        <w:ind w:left="0"/>
      </w:pPr>
      <w:r>
        <w:rPr>
          <w:b/>
          <w:i w:val="0"/>
          <w:sz w:val="21"/>
        </w:rPr>
        <w:t>Observation</w:t>
      </w:r>
      <w:r>
        <w:rPr>
          <w:b w:val="0"/>
          <w:i w:val="0"/>
          <w:color w:val="5B706A"/>
          <w:sz w:val="16"/>
        </w:rPr>
        <w:t xml:space="preserve">  (copy this block for each one)</w:t>
      </w:r>
    </w:p>
    <w:p>
      <w:pPr>
        <w:keepNext/>
        <w:spacing w:after="20"/>
        <w:ind w:left="454"/>
      </w:pPr>
      <w:r>
        <w:rPr>
          <w:b/>
          <w:i w:val="0"/>
          <w:sz w:val="19"/>
        </w:rPr>
        <w:t>Run ID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Chainage, unit and video time reference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Code under the stated standard where used</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Observed defect and extent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Referenced still images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before="240"/>
      </w:pPr>
      <w:r>
        <w:rPr>
          <w:b/>
          <w:i w:val="0"/>
          <w:color w:val="1B5E52"/>
          <w:sz w:val="26"/>
        </w:rPr>
        <w:t>5. Interpretation</w:t>
      </w:r>
    </w:p>
    <w:p>
      <w:pPr>
        <w:keepNext/>
        <w:spacing w:after="20"/>
        <w:ind w:left="0"/>
      </w:pPr>
      <w:r>
        <w:rPr>
          <w:b/>
          <w:i w:val="0"/>
          <w:sz w:val="19"/>
        </w:rPr>
        <w:t>Cleaning, further survey or specialist review recommendations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Separate assessed condition report reference where provided</w:t>
      </w:r>
    </w:p>
    <w:p>
      <w:pPr>
        <w:spacing w:after="20"/>
        <w:ind w:left="0"/>
      </w:pPr>
      <w:r>
        <w:rPr>
          <w:b w:val="0"/>
          <w:i w:val="0"/>
          <w:color w:val="5B706A"/>
          <w:sz w:val="17"/>
        </w:rPr>
        <w:t>State the coding method and competence behind any grading. Separate the visual observation from the recommendation.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Competent reviewer</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6. Actions and review</w:t>
      </w:r>
    </w:p>
    <w:p>
      <w:pPr>
        <w:keepNext/>
        <w:spacing w:after="20"/>
        <w:ind w:left="0"/>
      </w:pPr>
      <w:r>
        <w:rPr>
          <w:b/>
          <w:i w:val="0"/>
          <w:sz w:val="19"/>
        </w:rPr>
        <w:t>Are further actions required? *</w:t>
      </w:r>
      <w:r>
        <w:rPr>
          <w:b w:val="0"/>
          <w:i w:val="0"/>
          <w:color w:val="5B706A"/>
          <w:sz w:val="16"/>
        </w:rPr>
        <w:t xml:space="preserve">  (choose one)</w:t>
      </w:r>
    </w:p>
    <w:p>
      <w:pPr>
        <w:ind w:left="0"/>
      </w:pPr>
      <w:r>
        <w:rPr>
          <w:b w:val="0"/>
          <w:i w:val="0"/>
          <w:sz w:val="19"/>
        </w:rPr>
        <w:t>☐ Yes     ☐ No</w:t>
      </w:r>
    </w:p>
    <w:p>
      <w:pPr>
        <w:keepNext/>
        <w:ind w:left="0"/>
      </w:pPr>
      <w:r>
        <w:rPr>
          <w:b/>
          <w:i w:val="0"/>
          <w:sz w:val="21"/>
        </w:rPr>
        <w:t>Further action</w:t>
      </w:r>
      <w:r>
        <w:rPr>
          <w:b w:val="0"/>
          <w:i w:val="0"/>
          <w:color w:val="5B706A"/>
          <w:sz w:val="16"/>
        </w:rPr>
        <w:t xml:space="preserve">  (copy this block for each one; if applicable)</w:t>
      </w:r>
    </w:p>
    <w:p>
      <w:pPr>
        <w:keepNext/>
        <w:spacing w:after="20"/>
        <w:ind w:left="454"/>
      </w:pPr>
      <w:r>
        <w:rPr>
          <w:b/>
          <w:i w:val="0"/>
          <w:sz w:val="19"/>
        </w:rPr>
        <w:t>Action and evidence reference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Person responsible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Target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Action status *</w:t>
      </w:r>
      <w:r>
        <w:rPr>
          <w:b w:val="0"/>
          <w:i w:val="0"/>
          <w:color w:val="5B706A"/>
          <w:sz w:val="16"/>
        </w:rPr>
        <w:t xml:space="preserve">  (choose one)</w:t>
      </w:r>
    </w:p>
    <w:p>
      <w:pPr>
        <w:ind w:left="454"/>
      </w:pPr>
      <w:r>
        <w:rPr>
          <w:b w:val="0"/>
          <w:i w:val="0"/>
          <w:sz w:val="19"/>
        </w:rPr>
        <w:t>☐ Open     ☐ In progress     ☐ Completed</w:t>
      </w:r>
    </w:p>
    <w:p>
      <w:pPr>
        <w:keepNext/>
        <w:spacing w:after="20"/>
        <w:ind w:left="454"/>
      </w:pPr>
      <w:r>
        <w:rPr>
          <w:b/>
          <w:i w:val="0"/>
          <w:sz w:val="19"/>
        </w:rPr>
        <w:t>Completion evidence *</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Outstanding limitations and information to pass 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status *</w:t>
      </w:r>
      <w:r>
        <w:rPr>
          <w:b w:val="0"/>
          <w:i w:val="0"/>
          <w:color w:val="5B706A"/>
          <w:sz w:val="16"/>
        </w:rPr>
        <w:t xml:space="preserve">  (choose one)</w:t>
      </w:r>
    </w:p>
    <w:p>
      <w:pPr>
        <w:ind w:left="0"/>
      </w:pPr>
      <w:r>
        <w:rPr>
          <w:b w:val="0"/>
          <w:i w:val="0"/>
          <w:sz w:val="19"/>
        </w:rPr>
        <w:t>☐ Ready for review     ☐ Further work needed     ☐ Work or use stopped</w:t>
      </w:r>
    </w:p>
    <w:p>
      <w:pPr>
        <w:keepNext/>
        <w:spacing w:after="20"/>
        <w:ind w:left="0"/>
      </w:pPr>
      <w:r>
        <w:rPr>
          <w:b/>
          <w:i w:val="0"/>
          <w:sz w:val="19"/>
        </w:rPr>
        <w:t>Reviewed by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Review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Author signature *</w:t>
      </w:r>
    </w:p>
    <w:tbl>
      <w:tblPr>
        <w:tblStyle w:val="TableGrid"/>
        <w:tblW w:type="auto" w:w="0"/>
        <w:tblLayout w:type="fixed"/>
        <w:tblLook w:firstColumn="1" w:firstRow="1" w:lastColumn="0" w:lastRow="0" w:noHBand="0" w:noVBand="1" w:val="04A0"/>
      </w:tblPr>
      <w:tblGrid>
        <w:gridCol w:w="4535"/>
      </w:tblGrid>
      <w:tr>
        <w:trPr>
          <w:trHeight w:val="1020"/>
          <w:cantSplit/>
        </w:trPr>
        <w:tc>
          <w:tcPr>
            <w:tcW w:type="dxa" w:w="4535"/>
          </w:tcPr>
          <w:p>
            <w:pPr>
              <w:keepNext/>
            </w:pPr>
          </w:p>
        </w:tc>
      </w:tr>
    </w:tbl>
    <w:p>
      <w:pPr>
        <w:keepNext/>
      </w:pPr>
    </w:p>
    <w:tbl>
      <w:tblPr>
        <w:tblW w:type="auto" w:w="0"/>
        <w:jc w:val="left"/>
        <w:tblLook w:firstColumn="1" w:firstRow="1" w:lastColumn="0" w:lastRow="0" w:noHBand="0" w:noVBand="1" w:val="04A0"/>
      </w:tblPr>
      <w:tblGrid>
        <w:gridCol w:w="9866"/>
      </w:tblGrid>
      <w:tr>
        <w:trPr>
          <w:cantSplit/>
        </w:trPr>
        <w:tc>
          <w:tcPr>
            <w:tcW w:type="dxa" w:w="9866"/>
            <w:shd w:val="clear" w:color="auto" w:fill="fff6e0"/>
          </w:tcPr>
          <w:p>
            <w:pPr>
              <w:ind w:left="0"/>
            </w:pPr>
            <w:r>
              <w:rPr>
                <w:b w:val="0"/>
                <w:i w:val="0"/>
                <w:sz w:val="18"/>
              </w:rPr>
              <w:t>Signing records the information entered. It does not itself certify legal compliance, remove a limitation or authorise unsafe work.</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CCTV Drain Survey Record. Printable copy from the SiteSurvey form library. Fill it in on a phone, with photos and signatures: sitesurvey.app/forms/cctv-drain-survey-report/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CCTV Drain Survey Record</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