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Balcony Condition Inspection</w:t>
      </w:r>
    </w:p>
    <w:p>
      <w:r>
        <w:rPr>
          <w:b w:val="0"/>
          <w:i w:val="0"/>
          <w:color w:val="5B706A"/>
          <w:sz w:val="20"/>
        </w:rPr>
        <w:t>A balcony condition record covering safe access, visible surfaces, balustrades, drainage, distress indicators, evidence and referral for specialist review.</w:t>
      </w:r>
    </w:p>
    <w:p>
      <w:pPr>
        <w:keepNext/>
        <w:spacing w:before="240"/>
      </w:pPr>
      <w:r>
        <w:rPr>
          <w:b/>
          <w:i w:val="0"/>
          <w:color w:val="1B5E52"/>
          <w:sz w:val="26"/>
        </w:rPr>
        <w:t>1. Record details and scope</w:t>
      </w:r>
    </w:p>
    <w:p>
      <w:pPr>
        <w:keepNext/>
        <w:spacing w:after="20"/>
        <w:ind w:left="0"/>
      </w:pPr>
      <w:r>
        <w:rPr>
          <w:b/>
          <w:i w:val="0"/>
          <w:sz w:val="19"/>
        </w:rPr>
        <w:t>Project</w:t>
      </w:r>
    </w:p>
    <w:p>
      <w:pPr>
        <w:spacing w:after="20"/>
        <w:ind w:left="0"/>
      </w:pPr>
      <w:r>
        <w:rPr>
          <w:b w:val="0"/>
          <w:i w:val="0"/>
          <w:color w:val="5B706A"/>
          <w:sz w:val="17"/>
        </w:rPr>
        <w:t>Filled in from the project in SiteSurvey.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or premises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 or organisation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Person completing the record *</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This is a visible-condition inspection, not a structural capacity assessment, intrusive survey, EWS1 form or confirmation of fire compliance.</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Building Safety Regulator guidance identifies balcony structure as an issue to consider in building safety evidence. Its balcony fire research is research rather than government policy. Visual observations should be referred for competent structural or fire review where needed.</w:t>
            </w:r>
          </w:p>
        </w:tc>
      </w:tr>
    </w:tbl>
    <w:p>
      <w:pPr>
        <w:spacing w:after="0"/>
      </w:pPr>
    </w:p>
    <w:p>
      <w:pPr>
        <w:keepNext/>
        <w:spacing w:before="240"/>
      </w:pPr>
      <w:r>
        <w:rPr>
          <w:b/>
          <w:i w:val="0"/>
          <w:color w:val="1B5E52"/>
          <w:sz w:val="26"/>
        </w:rPr>
        <w:t>2. Balcony identification</w:t>
      </w:r>
    </w:p>
    <w:p>
      <w:pPr>
        <w:keepNext/>
        <w:spacing w:after="20"/>
        <w:ind w:left="0"/>
      </w:pPr>
      <w:r>
        <w:rPr>
          <w:b/>
          <w:i w:val="0"/>
          <w:sz w:val="19"/>
        </w:rPr>
        <w:t>Building, elevation, floor and balcony ID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Construction and available drawings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Safe access and areas not inspected *</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Previous defects and repair references</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Visible condition</w:t>
      </w:r>
    </w:p>
    <w:p>
      <w:pPr>
        <w:keepNext/>
        <w:spacing w:after="20"/>
        <w:ind w:left="0"/>
      </w:pPr>
      <w:r>
        <w:rPr>
          <w:b/>
          <w:i w:val="0"/>
          <w:sz w:val="19"/>
        </w:rPr>
        <w:t>Decking and visible surfaces checked for damage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Balustrades and visible fixings checked without unsafe loading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Visible supports checked for corrosion, cracking or distortion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Drainage outlets and water accumulation observed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Stored materials and apparent fire concerns recorded *</w:t>
      </w:r>
      <w:r>
        <w:rPr>
          <w:b w:val="0"/>
          <w:i w:val="0"/>
          <w:color w:val="5B706A"/>
          <w:sz w:val="16"/>
        </w:rPr>
        <w:t xml:space="preserve">  (choose one)</w:t>
      </w:r>
    </w:p>
    <w:p>
      <w:pPr>
        <w:ind w:left="0"/>
      </w:pPr>
      <w:r>
        <w:rPr>
          <w:b w:val="0"/>
          <w:i w:val="0"/>
          <w:sz w:val="19"/>
        </w:rPr>
        <w:t>☐ Acceptable     ☐ Action needed     ☐ Not checked     ☐ Not applicable</w:t>
      </w:r>
    </w:p>
    <w:p>
      <w:pPr>
        <w:keepNext/>
        <w:spacing w:after="20"/>
        <w:ind w:left="0"/>
      </w:pPr>
      <w:r>
        <w:rPr>
          <w:b/>
          <w:i w:val="0"/>
          <w:sz w:val="19"/>
        </w:rPr>
        <w:t>Action, limitation or reason not applicable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4. Findings and referral</w:t>
      </w:r>
    </w:p>
    <w:p>
      <w:r>
        <w:rPr>
          <w:b w:val="0"/>
          <w:i w:val="0"/>
          <w:color w:val="5B706A"/>
          <w:sz w:val="18"/>
        </w:rPr>
        <w:t>Locate the observation, describe what is visible and identify the referral needed. Avoid diagnosing structural capacity from appearance alone.</w:t>
      </w:r>
    </w:p>
    <w:p>
      <w:pPr>
        <w:keepNext/>
        <w:ind w:left="0"/>
      </w:pPr>
      <w:r>
        <w:rPr>
          <w:b/>
          <w:i w:val="0"/>
          <w:sz w:val="21"/>
        </w:rPr>
        <w:t>Finding</w:t>
      </w:r>
      <w:r>
        <w:rPr>
          <w:b w:val="0"/>
          <w:i w:val="0"/>
          <w:color w:val="5B706A"/>
          <w:sz w:val="16"/>
        </w:rPr>
        <w:t xml:space="preserve">  (copy this block for each one)</w:t>
      </w:r>
    </w:p>
    <w:p>
      <w:pPr>
        <w:keepNext/>
        <w:spacing w:after="20"/>
        <w:ind w:left="454"/>
      </w:pPr>
      <w:r>
        <w:rPr>
          <w:b/>
          <w:i w:val="0"/>
          <w:sz w:val="19"/>
        </w:rPr>
        <w:t>Precise location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Observation and extent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Finding 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Restriction and specialist referral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Walk Cam: this balcony</w:t>
      </w:r>
    </w:p>
    <w:p>
      <w:pPr>
        <w:spacing w:after="20"/>
        <w:ind w:left="454"/>
      </w:pPr>
      <w:r>
        <w:rPr>
          <w:b w:val="0"/>
          <w:i w:val="0"/>
          <w:color w:val="5B706A"/>
          <w:sz w:val="17"/>
        </w:rPr>
        <w:t>Walk Cam video walk-through: available in the SiteSurvey app only.</w:t>
      </w:r>
    </w:p>
    <w:p>
      <w:pPr>
        <w:keepNext/>
        <w:spacing w:before="240"/>
      </w:pPr>
      <w:r>
        <w:rPr>
          <w:b/>
          <w:i w:val="0"/>
          <w:color w:val="1B5E52"/>
          <w:sz w:val="26"/>
        </w:rPr>
        <w:t>5. Handover</w:t>
      </w:r>
    </w:p>
    <w:p>
      <w:pPr>
        <w:keepNext/>
        <w:spacing w:after="20"/>
        <w:ind w:left="0"/>
      </w:pPr>
      <w:r>
        <w:rPr>
          <w:b/>
          <w:i w:val="0"/>
          <w:sz w:val="19"/>
        </w:rPr>
        <w:t>Use decision *</w:t>
      </w:r>
      <w:r>
        <w:rPr>
          <w:b w:val="0"/>
          <w:i w:val="0"/>
          <w:color w:val="5B706A"/>
          <w:sz w:val="16"/>
        </w:rPr>
        <w:t xml:space="preserve">  (choose one)</w:t>
      </w:r>
    </w:p>
    <w:p>
      <w:pPr>
        <w:ind w:left="0"/>
      </w:pPr>
      <w:r>
        <w:rPr>
          <w:b w:val="0"/>
          <w:i w:val="0"/>
          <w:sz w:val="19"/>
        </w:rPr>
        <w:t>☐ Available within recorded limits     ☐ Restricted use     ☐ Out of service</w:t>
      </w:r>
    </w:p>
    <w:p>
      <w:pPr>
        <w:keepNext/>
        <w:spacing w:after="20"/>
        <w:ind w:left="0"/>
      </w:pPr>
      <w:r>
        <w:rPr>
          <w:b/>
          <w:i w:val="0"/>
          <w:sz w:val="19"/>
        </w:rPr>
        <w:t>Restrictions, isolation and person informed *</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Repair or follow-up job reference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Condition and defect evidence</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6. Actions and review</w:t>
      </w:r>
    </w:p>
    <w:p>
      <w:pPr>
        <w:keepNext/>
        <w:spacing w:after="20"/>
        <w:ind w:left="0"/>
      </w:pPr>
      <w:r>
        <w:rPr>
          <w:b/>
          <w:i w:val="0"/>
          <w:sz w:val="19"/>
        </w:rPr>
        <w:t>Are further actions required? *</w:t>
      </w:r>
      <w:r>
        <w:rPr>
          <w:b w:val="0"/>
          <w:i w:val="0"/>
          <w:color w:val="5B706A"/>
          <w:sz w:val="16"/>
        </w:rPr>
        <w:t xml:space="preserve">  (choose one)</w:t>
      </w:r>
    </w:p>
    <w:p>
      <w:pPr>
        <w:ind w:left="0"/>
      </w:pPr>
      <w:r>
        <w:rPr>
          <w:b w:val="0"/>
          <w:i w:val="0"/>
          <w:sz w:val="19"/>
        </w:rPr>
        <w:t>☐ Yes     ☐ No</w:t>
      </w:r>
    </w:p>
    <w:p>
      <w:pPr>
        <w:keepNext/>
        <w:ind w:left="0"/>
      </w:pPr>
      <w:r>
        <w:rPr>
          <w:b/>
          <w:i w:val="0"/>
          <w:sz w:val="21"/>
        </w:rPr>
        <w:t>Further action</w:t>
      </w:r>
      <w:r>
        <w:rPr>
          <w:b w:val="0"/>
          <w:i w:val="0"/>
          <w:color w:val="5B706A"/>
          <w:sz w:val="16"/>
        </w:rPr>
        <w:t xml:space="preserve">  (copy this block for each one; if applicable)</w:t>
      </w:r>
    </w:p>
    <w:p>
      <w:pPr>
        <w:keepNext/>
        <w:spacing w:after="20"/>
        <w:ind w:left="454"/>
      </w:pPr>
      <w:r>
        <w:rPr>
          <w:b/>
          <w:i w:val="0"/>
          <w:sz w:val="19"/>
        </w:rPr>
        <w:t>Action and evidence reference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Person responsible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Target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Action status *</w:t>
      </w:r>
      <w:r>
        <w:rPr>
          <w:b w:val="0"/>
          <w:i w:val="0"/>
          <w:color w:val="5B706A"/>
          <w:sz w:val="16"/>
        </w:rPr>
        <w:t xml:space="preserve">  (choose one)</w:t>
      </w:r>
    </w:p>
    <w:p>
      <w:pPr>
        <w:ind w:left="454"/>
      </w:pPr>
      <w:r>
        <w:rPr>
          <w:b w:val="0"/>
          <w:i w:val="0"/>
          <w:sz w:val="19"/>
        </w:rPr>
        <w:t>☐ Open     ☐ In progress     ☐ Completed</w:t>
      </w:r>
    </w:p>
    <w:p>
      <w:pPr>
        <w:keepNext/>
        <w:spacing w:after="20"/>
        <w:ind w:left="454"/>
      </w:pPr>
      <w:r>
        <w:rPr>
          <w:b/>
          <w:i w:val="0"/>
          <w:sz w:val="19"/>
        </w:rPr>
        <w:t>Completion evidence *</w:t>
      </w:r>
      <w:r>
        <w:rPr>
          <w:b w:val="0"/>
          <w:i w:val="0"/>
          <w:color w:val="5B706A"/>
          <w:sz w:val="16"/>
        </w:rPr>
        <w:t xml:space="preserve">  (if applicable)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Outstanding limitations and information to pass on</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status *</w:t>
      </w:r>
      <w:r>
        <w:rPr>
          <w:b w:val="0"/>
          <w:i w:val="0"/>
          <w:color w:val="5B706A"/>
          <w:sz w:val="16"/>
        </w:rPr>
        <w:t xml:space="preserve">  (choose one)</w:t>
      </w:r>
    </w:p>
    <w:p>
      <w:pPr>
        <w:ind w:left="0"/>
      </w:pPr>
      <w:r>
        <w:rPr>
          <w:b w:val="0"/>
          <w:i w:val="0"/>
          <w:sz w:val="19"/>
        </w:rPr>
        <w:t>☐ Ready for review     ☐ Further work needed     ☐ Work or use stopped</w:t>
      </w:r>
    </w:p>
    <w:p>
      <w:pPr>
        <w:keepNext/>
        <w:spacing w:after="20"/>
        <w:ind w:left="0"/>
      </w:pPr>
      <w:r>
        <w:rPr>
          <w:b/>
          <w:i w:val="0"/>
          <w:sz w:val="19"/>
        </w:rPr>
        <w:t>Reviewed by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Review date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Author signature *</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pPr>
              <w:keepNext/>
            </w:pPr>
          </w:p>
        </w:tc>
      </w:tr>
    </w:tbl>
    <w:p>
      <w:pPr>
        <w:keepNext/>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the information entered. It does not itself certify legal compliance, remove a limitation or authorise unsafe work.</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Balcony Condition Inspection. Printable copy from the SiteSurvey form library. Fill it in on a phone, with photos and signatures: sitesurvey.app/forms/balcony-inspection-checklist/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Balcony Condition Inspection</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