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Asbestos Register and Management Review</w:t>
      </w:r>
    </w:p>
    <w:p>
      <w:r>
        <w:rPr>
          <w:b w:val="0"/>
          <w:i w:val="0"/>
          <w:color w:val="5B706A"/>
          <w:sz w:val="20"/>
        </w:rPr>
        <w:t>An asbestos management record linking known or presumed materials to survey evidence, condition observations, controls, communication and review actions.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management record, not an asbestos survey, sampling method or clearance certificate. An uninspected area must not be recorded as asbestos-free.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describes the register as a live record of known and presumed asbestos-containing materials, informed by survey evidence and used as part of the management plan. The plan records how risks will be managed and how information is given to people who may disturb materials. Confirm that the duty to manage applies to the premises.</w:t>
            </w:r>
          </w:p>
        </w:tc>
      </w:tr>
    </w:tbl>
    <w:p>
      <w:pPr>
        <w:spacing w:after="0"/>
      </w:pPr>
    </w:p>
    <w:p>
      <w:pPr>
        <w:keepNext/>
        <w:spacing w:before="240"/>
      </w:pPr>
      <w:r>
        <w:rPr>
          <w:b/>
          <w:i w:val="0"/>
          <w:color w:val="1B5E52"/>
          <w:sz w:val="26"/>
        </w:rPr>
        <w:t>2. Evidence and dutyholder</w:t>
      </w:r>
    </w:p>
    <w:p>
      <w:pPr>
        <w:keepNext/>
        <w:spacing w:after="20"/>
        <w:ind w:left="0"/>
      </w:pPr>
      <w:r>
        <w:rPr>
          <w:b/>
          <w:i w:val="0"/>
          <w:sz w:val="19"/>
        </w:rPr>
        <w:t>Dutyholder or management contact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report reference, date and 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scope and areas not accessed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Management plan reference and revision</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Materials register</w:t>
      </w:r>
    </w:p>
    <w:p>
      <w:pPr>
        <w:keepNext/>
        <w:ind w:left="0"/>
      </w:pPr>
      <w:r>
        <w:rPr>
          <w:b/>
          <w:i w:val="0"/>
          <w:sz w:val="21"/>
        </w:rPr>
        <w:t>Material or location</w:t>
      </w:r>
      <w:r>
        <w:rPr>
          <w:b w:val="0"/>
          <w:i w:val="0"/>
          <w:color w:val="5B706A"/>
          <w:sz w:val="16"/>
        </w:rPr>
        <w:t xml:space="preserve">  (copy this block for each one)</w:t>
      </w:r>
    </w:p>
    <w:p>
      <w:pPr>
        <w:keepNext/>
        <w:spacing w:after="20"/>
        <w:ind w:left="454"/>
      </w:pPr>
      <w:r>
        <w:rPr>
          <w:b/>
          <w:i w:val="0"/>
          <w:sz w:val="19"/>
        </w:rPr>
        <w:t>Exact location and item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Evidence status *</w:t>
      </w:r>
      <w:r>
        <w:rPr>
          <w:b w:val="0"/>
          <w:i w:val="0"/>
          <w:color w:val="5B706A"/>
          <w:sz w:val="16"/>
        </w:rPr>
        <w:t xml:space="preserve">  (choose one)</w:t>
      </w:r>
    </w:p>
    <w:p>
      <w:pPr>
        <w:ind w:left="454"/>
      </w:pPr>
      <w:r>
        <w:rPr>
          <w:b w:val="0"/>
          <w:i w:val="0"/>
          <w:sz w:val="19"/>
        </w:rPr>
        <w:t>☐ Known asbestos     ☐ Presumed asbestos     ☐ Information unresolved</w:t>
      </w:r>
    </w:p>
    <w:p>
      <w:pPr>
        <w:keepNext/>
        <w:spacing w:after="20"/>
        <w:ind w:left="454"/>
      </w:pPr>
      <w:r>
        <w:rPr>
          <w:b/>
          <w:i w:val="0"/>
          <w:sz w:val="19"/>
        </w:rPr>
        <w:t>Survey or sample result reference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Material description, extent and accessibility</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Condition observation and observation date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Management controls and restrictions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Competent person responsible for review</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Existing evidence or safely obtained photos; do not disturb material</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Management review</w:t>
      </w:r>
    </w:p>
    <w:p>
      <w:pPr>
        <w:keepNext/>
        <w:spacing w:after="20"/>
        <w:ind w:left="0"/>
      </w:pPr>
      <w:r>
        <w:rPr>
          <w:b/>
          <w:i w:val="0"/>
          <w:sz w:val="19"/>
        </w:rPr>
        <w:t>Changes in condition, occupancy or planned work</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affected workers and contractors receive current information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Controls for areas with missing or incomplete information</w:t>
      </w:r>
    </w:p>
    <w:p>
      <w:pPr>
        <w:spacing w:after="20"/>
        <w:ind w:left="0"/>
      </w:pPr>
      <w:r>
        <w:rPr>
          <w:b w:val="0"/>
          <w:i w:val="0"/>
          <w:color w:val="5B706A"/>
          <w:sz w:val="17"/>
        </w:rPr>
        <w:t>Identify uninspected areas and the limitation in the evidence. Do not treat an inaccessible area as confirmed free of asbestos.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Planned management 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Reason for review timing and responsible person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Asbestos Register and Management Review. Printable copy from the SiteSurvey form library. Fill it in on a phone, with photos and signatures: sitesurvey.app/forms/asbestos-register-template/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Asbestos Register and Management Review</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